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F44A7">
      <w:pPr>
        <w:jc w:val="right"/>
        <w:rPr>
          <w:rFonts w:ascii="黑体" w:eastAsia="黑体"/>
          <w:sz w:val="28"/>
          <w:szCs w:val="28"/>
        </w:rPr>
      </w:pPr>
      <w:r>
        <w:rPr>
          <w:sz w:val="84"/>
          <w:szCs w:val="84"/>
        </w:rPr>
        <w:drawing>
          <wp:inline distT="0" distB="0" distL="0" distR="0">
            <wp:extent cx="1819275" cy="762000"/>
            <wp:effectExtent l="19050" t="0" r="9525" b="0"/>
            <wp:docPr id="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
                    <pic:cNvPicPr>
                      <a:picLocks noChangeAspect="1" noChangeArrowheads="1"/>
                    </pic:cNvPicPr>
                  </pic:nvPicPr>
                  <pic:blipFill>
                    <a:blip r:embed="rId9"/>
                    <a:srcRect/>
                    <a:stretch>
                      <a:fillRect/>
                    </a:stretch>
                  </pic:blipFill>
                  <pic:spPr>
                    <a:xfrm>
                      <a:off x="0" y="0"/>
                      <a:ext cx="1819275" cy="762000"/>
                    </a:xfrm>
                    <a:prstGeom prst="rect">
                      <a:avLst/>
                    </a:prstGeom>
                    <a:noFill/>
                    <a:ln w="9525">
                      <a:noFill/>
                      <a:miter lim="800000"/>
                      <a:headEnd/>
                      <a:tailEnd/>
                    </a:ln>
                  </pic:spPr>
                </pic:pic>
              </a:graphicData>
            </a:graphic>
          </wp:inline>
        </w:drawing>
      </w:r>
      <w:r>
        <w:rPr>
          <w:rFonts w:hint="eastAsia" w:ascii="黑体" w:eastAsia="黑体"/>
          <w:sz w:val="84"/>
          <w:szCs w:val="84"/>
        </w:rPr>
        <w:t>(皖)</w:t>
      </w:r>
    </w:p>
    <w:p w14:paraId="30099F39">
      <w:pPr>
        <w:spacing w:before="24"/>
        <w:ind w:right="109"/>
        <w:jc w:val="center"/>
        <w:rPr>
          <w:rFonts w:ascii="宋体"/>
          <w:sz w:val="52"/>
        </w:rPr>
      </w:pPr>
      <w:r>
        <w:rPr>
          <w:rFonts w:hint="eastAsia" w:ascii="方正小标宋_GBK" w:eastAsia="方正小标宋_GBK"/>
          <w:w w:val="120"/>
          <w:sz w:val="52"/>
          <w:szCs w:val="52"/>
        </w:rPr>
        <w:t>安徽省地方计量技术规范</w:t>
      </w:r>
    </w:p>
    <w:p w14:paraId="7C2E1E67">
      <w:pPr>
        <w:pStyle w:val="4"/>
        <w:ind w:left="5608"/>
        <w:rPr>
          <w:rFonts w:ascii="Times New Roman" w:eastAsia="宋体"/>
          <w:sz w:val="24"/>
        </w:rPr>
      </w:pPr>
    </w:p>
    <w:p w14:paraId="10514750">
      <w:pPr>
        <w:ind w:left="5608"/>
        <w:rPr>
          <w:rFonts w:ascii="黑体" w:hAnsi="黑体" w:eastAsia="黑体"/>
          <w:sz w:val="28"/>
          <w:szCs w:val="28"/>
        </w:rPr>
      </w:pPr>
      <w:r>
        <w:rPr>
          <w:rFonts w:ascii="黑体" w:hAnsi="黑体" w:eastAsia="黑体"/>
          <w:sz w:val="28"/>
          <w:szCs w:val="28"/>
        </w:rPr>
        <w:t>JJF</w:t>
      </w:r>
      <w:r>
        <w:rPr>
          <w:rFonts w:hint="eastAsia" w:ascii="黑体" w:hAnsi="黑体" w:eastAsia="黑体"/>
          <w:sz w:val="28"/>
          <w:szCs w:val="28"/>
        </w:rPr>
        <w:t>（皖）</w:t>
      </w:r>
      <w:r>
        <w:rPr>
          <w:rFonts w:ascii="黑体" w:hAnsi="黑体" w:eastAsia="黑体"/>
          <w:spacing w:val="1"/>
          <w:sz w:val="28"/>
          <w:szCs w:val="28"/>
        </w:rPr>
        <w:t>xxxx</w:t>
      </w:r>
      <w:r>
        <w:rPr>
          <w:rFonts w:ascii="黑体" w:hAnsi="黑体" w:eastAsia="黑体"/>
          <w:sz w:val="28"/>
          <w:szCs w:val="28"/>
        </w:rPr>
        <w:t>—</w:t>
      </w:r>
      <w:r>
        <w:rPr>
          <w:rFonts w:ascii="黑体" w:hAnsi="黑体" w:eastAsia="黑体"/>
          <w:spacing w:val="1"/>
          <w:sz w:val="28"/>
          <w:szCs w:val="28"/>
        </w:rPr>
        <w:t>xxxx</w:t>
      </w:r>
    </w:p>
    <w:p w14:paraId="19297F23">
      <w:pPr>
        <w:spacing w:before="1" w:line="180" w:lineRule="exact"/>
        <w:rPr>
          <w:rFonts w:eastAsia="Times New Roman"/>
          <w:sz w:val="18"/>
        </w:rPr>
      </w:pPr>
    </w:p>
    <w:p w14:paraId="67FF2898">
      <w:pPr>
        <w:spacing w:line="200" w:lineRule="exact"/>
        <w:rPr>
          <w:rFonts w:eastAsia="Times New Roman"/>
          <w:sz w:val="20"/>
        </w:rPr>
      </w:pPr>
    </w:p>
    <w:p w14:paraId="42C548FA">
      <w:pPr>
        <w:spacing w:line="200" w:lineRule="exact"/>
        <w:rPr>
          <w:rFonts w:eastAsia="Times New Roman"/>
          <w:sz w:val="20"/>
        </w:rPr>
      </w:pPr>
    </w:p>
    <w:p w14:paraId="258D7F08">
      <w:pPr>
        <w:spacing w:line="200" w:lineRule="exact"/>
        <w:rPr>
          <w:rFonts w:eastAsia="Times New Roman"/>
          <w:sz w:val="20"/>
        </w:rPr>
      </w:pPr>
    </w:p>
    <w:p w14:paraId="404F1213">
      <w:pPr>
        <w:spacing w:line="200" w:lineRule="exact"/>
        <w:rPr>
          <w:rFonts w:eastAsia="Times New Roman"/>
          <w:sz w:val="20"/>
        </w:rPr>
      </w:pPr>
    </w:p>
    <w:p w14:paraId="34753746">
      <w:pPr>
        <w:spacing w:line="200" w:lineRule="exact"/>
        <w:rPr>
          <w:rFonts w:eastAsia="Times New Roman"/>
          <w:sz w:val="20"/>
        </w:rPr>
      </w:pPr>
      <w:r>
        <mc:AlternateContent>
          <mc:Choice Requires="wps">
            <w:drawing>
              <wp:anchor distT="0" distB="0" distL="114300" distR="114300" simplePos="0" relativeHeight="251660288" behindDoc="1" locked="0" layoutInCell="0" allowOverlap="1">
                <wp:simplePos x="0" y="0"/>
                <wp:positionH relativeFrom="page">
                  <wp:posOffset>900430</wp:posOffset>
                </wp:positionH>
                <wp:positionV relativeFrom="page">
                  <wp:posOffset>3006090</wp:posOffset>
                </wp:positionV>
                <wp:extent cx="5868035" cy="0"/>
                <wp:effectExtent l="14605" t="15240" r="13335" b="13335"/>
                <wp:wrapNone/>
                <wp:docPr id="38" name="任意多边形 2"/>
                <wp:cNvGraphicFramePr/>
                <a:graphic xmlns:a="http://schemas.openxmlformats.org/drawingml/2006/main">
                  <a:graphicData uri="http://schemas.microsoft.com/office/word/2010/wordprocessingShape">
                    <wps:wsp>
                      <wps:cNvSpPr/>
                      <wps:spPr bwMode="auto">
                        <a:xfrm>
                          <a:off x="0" y="0"/>
                          <a:ext cx="5868035" cy="0"/>
                        </a:xfrm>
                        <a:custGeom>
                          <a:avLst/>
                          <a:gdLst>
                            <a:gd name="T0" fmla="*/ 0 w 9241"/>
                            <a:gd name="T1" fmla="*/ 0 h 20"/>
                            <a:gd name="T2" fmla="*/ 9241 w 9241"/>
                            <a:gd name="T3" fmla="*/ 0 h 20"/>
                          </a:gdLst>
                          <a:ahLst/>
                          <a:cxnLst>
                            <a:cxn ang="0">
                              <a:pos x="T0" y="T1"/>
                            </a:cxn>
                            <a:cxn ang="0">
                              <a:pos x="T2" y="T3"/>
                            </a:cxn>
                          </a:cxnLst>
                          <a:rect l="0" t="0" r="r" b="b"/>
                          <a:pathLst>
                            <a:path w="9241" h="20">
                              <a:moveTo>
                                <a:pt x="0" y="0"/>
                              </a:moveTo>
                              <a:lnTo>
                                <a:pt x="9241" y="0"/>
                              </a:lnTo>
                            </a:path>
                          </a:pathLst>
                        </a:custGeom>
                        <a:noFill/>
                        <a:ln w="12700">
                          <a:solidFill>
                            <a:srgbClr val="000000"/>
                          </a:solidFill>
                          <a:round/>
                        </a:ln>
                      </wps:spPr>
                      <wps:bodyPr rot="0" vert="horz" wrap="square" lIns="91440" tIns="45720" rIns="91440" bIns="45720" anchor="t" anchorCtr="0" upright="1">
                        <a:noAutofit/>
                      </wps:bodyPr>
                    </wps:wsp>
                  </a:graphicData>
                </a:graphic>
              </wp:anchor>
            </w:drawing>
          </mc:Choice>
          <mc:Fallback>
            <w:pict>
              <v:shape id="任意多边形 2" o:spid="_x0000_s1026" o:spt="100" style="position:absolute;left:0pt;margin-left:70.9pt;margin-top:236.7pt;height:0pt;width:462.05pt;mso-position-horizontal-relative:page;mso-position-vertical-relative:page;z-index:-251656192;mso-width-relative:page;mso-height-relative:page;" filled="f" stroked="t" coordsize="9241,20" o:allowincell="f" o:gfxdata="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" path="m0,0l9241,0e">
                <v:path o:connectlocs="0,0;5868035,0" o:connectangles="0,0"/>
                <v:fill on="f" focussize="0,0"/>
                <v:stroke weight="1pt" color="#000000" joinstyle="round"/>
                <v:imagedata o:title=""/>
                <o:lock v:ext="edit" aspectratio="f"/>
              </v:shape>
            </w:pict>
          </mc:Fallback>
        </mc:AlternateContent>
      </w:r>
    </w:p>
    <w:p w14:paraId="0FD64024">
      <w:pPr>
        <w:spacing w:line="200" w:lineRule="exact"/>
        <w:rPr>
          <w:rFonts w:eastAsia="Times New Roman"/>
          <w:sz w:val="20"/>
        </w:rPr>
      </w:pPr>
    </w:p>
    <w:p w14:paraId="29675209">
      <w:pPr>
        <w:spacing w:line="200" w:lineRule="exact"/>
        <w:rPr>
          <w:rFonts w:eastAsia="Times New Roman"/>
          <w:sz w:val="20"/>
        </w:rPr>
      </w:pPr>
    </w:p>
    <w:p w14:paraId="7BC2FC81">
      <w:pPr>
        <w:spacing w:line="200" w:lineRule="exact"/>
        <w:rPr>
          <w:rFonts w:eastAsia="Times New Roman"/>
          <w:sz w:val="20"/>
        </w:rPr>
      </w:pPr>
    </w:p>
    <w:p w14:paraId="025DEDE2">
      <w:pPr>
        <w:spacing w:line="200" w:lineRule="exact"/>
        <w:rPr>
          <w:rFonts w:eastAsia="Times New Roman"/>
          <w:sz w:val="20"/>
        </w:rPr>
      </w:pPr>
    </w:p>
    <w:p w14:paraId="687BA4E1">
      <w:pPr>
        <w:ind w:right="111"/>
        <w:jc w:val="center"/>
        <w:rPr>
          <w:rFonts w:ascii="黑体" w:eastAsia="黑体"/>
          <w:sz w:val="52"/>
        </w:rPr>
      </w:pPr>
      <w:r>
        <w:rPr>
          <w:rFonts w:hint="eastAsia" w:ascii="黑体" w:eastAsia="黑体"/>
          <w:sz w:val="52"/>
        </w:rPr>
        <w:t>互感器综合特性测试仪校准</w:t>
      </w:r>
      <w:r>
        <w:rPr>
          <w:rFonts w:hint="eastAsia" w:ascii="黑体" w:eastAsia="黑体"/>
          <w:spacing w:val="-3"/>
          <w:sz w:val="52"/>
        </w:rPr>
        <w:t>规</w:t>
      </w:r>
      <w:r>
        <w:rPr>
          <w:rFonts w:hint="eastAsia" w:ascii="黑体" w:eastAsia="黑体"/>
          <w:sz w:val="52"/>
        </w:rPr>
        <w:t>范</w:t>
      </w:r>
    </w:p>
    <w:p w14:paraId="6A714B44">
      <w:pPr>
        <w:spacing w:before="7" w:line="150" w:lineRule="exact"/>
        <w:rPr>
          <w:rFonts w:eastAsia="Times New Roman"/>
          <w:sz w:val="15"/>
        </w:rPr>
      </w:pPr>
    </w:p>
    <w:p w14:paraId="17616664">
      <w:pPr>
        <w:spacing w:line="200" w:lineRule="exact"/>
        <w:rPr>
          <w:rFonts w:eastAsia="Times New Roman"/>
          <w:sz w:val="20"/>
        </w:rPr>
      </w:pPr>
    </w:p>
    <w:p w14:paraId="0EA1D961">
      <w:pPr>
        <w:jc w:val="center"/>
        <w:rPr>
          <w:b/>
          <w:sz w:val="28"/>
          <w:szCs w:val="28"/>
        </w:rPr>
      </w:pPr>
      <w:r>
        <w:rPr>
          <w:b/>
          <w:sz w:val="28"/>
          <w:szCs w:val="28"/>
        </w:rPr>
        <w:t>Calibration Specification</w:t>
      </w:r>
      <w:r>
        <w:rPr>
          <w:rFonts w:hint="eastAsia"/>
          <w:b/>
          <w:sz w:val="28"/>
          <w:szCs w:val="28"/>
        </w:rPr>
        <w:t xml:space="preserve"> </w:t>
      </w:r>
      <w:r>
        <w:rPr>
          <w:b/>
          <w:sz w:val="28"/>
          <w:szCs w:val="28"/>
        </w:rPr>
        <w:t xml:space="preserve">for </w:t>
      </w:r>
      <w:r>
        <w:rPr>
          <w:rFonts w:hint="eastAsia"/>
          <w:b/>
          <w:sz w:val="28"/>
          <w:szCs w:val="28"/>
        </w:rPr>
        <w:t>Transformer Characteristic Testers</w:t>
      </w:r>
    </w:p>
    <w:p w14:paraId="721D29EA">
      <w:pPr>
        <w:spacing w:line="466" w:lineRule="auto"/>
        <w:ind w:left="539" w:right="646"/>
        <w:jc w:val="center"/>
        <w:rPr>
          <w:rFonts w:ascii="楷体" w:hAnsi="楷体" w:eastAsia="楷体"/>
          <w:sz w:val="48"/>
          <w:szCs w:val="48"/>
        </w:rPr>
      </w:pPr>
      <w:r>
        <w:rPr>
          <w:rFonts w:hint="eastAsia" w:ascii="楷体" w:hAnsi="楷体" w:eastAsia="楷体"/>
          <w:sz w:val="48"/>
          <w:szCs w:val="48"/>
        </w:rPr>
        <w:t>（报批稿）</w:t>
      </w:r>
    </w:p>
    <w:p w14:paraId="63DDE161">
      <w:pPr>
        <w:spacing w:line="200" w:lineRule="exact"/>
        <w:rPr>
          <w:rFonts w:eastAsiaTheme="minorEastAsia"/>
          <w:sz w:val="20"/>
        </w:rPr>
      </w:pPr>
    </w:p>
    <w:p w14:paraId="521C2B51">
      <w:pPr>
        <w:spacing w:line="200" w:lineRule="exact"/>
        <w:rPr>
          <w:rFonts w:eastAsiaTheme="minorEastAsia"/>
          <w:sz w:val="20"/>
        </w:rPr>
      </w:pPr>
    </w:p>
    <w:p w14:paraId="1DB69D8A">
      <w:pPr>
        <w:spacing w:line="200" w:lineRule="exact"/>
        <w:rPr>
          <w:rFonts w:eastAsia="Times New Roman"/>
          <w:sz w:val="20"/>
        </w:rPr>
      </w:pPr>
    </w:p>
    <w:p w14:paraId="01C68C2E">
      <w:pPr>
        <w:spacing w:line="200" w:lineRule="exact"/>
        <w:rPr>
          <w:rFonts w:eastAsia="Times New Roman"/>
          <w:sz w:val="20"/>
        </w:rPr>
      </w:pPr>
    </w:p>
    <w:p w14:paraId="38FC7A68">
      <w:pPr>
        <w:spacing w:line="200" w:lineRule="exact"/>
        <w:rPr>
          <w:rFonts w:eastAsia="Times New Roman"/>
          <w:sz w:val="20"/>
        </w:rPr>
      </w:pPr>
    </w:p>
    <w:p w14:paraId="48F0BC61">
      <w:pPr>
        <w:spacing w:line="200" w:lineRule="exact"/>
        <w:rPr>
          <w:rFonts w:eastAsia="Times New Roman"/>
          <w:sz w:val="20"/>
        </w:rPr>
      </w:pPr>
    </w:p>
    <w:p w14:paraId="5677A27D">
      <w:pPr>
        <w:spacing w:line="200" w:lineRule="exact"/>
        <w:rPr>
          <w:rFonts w:eastAsia="Times New Roman"/>
          <w:sz w:val="20"/>
        </w:rPr>
      </w:pPr>
    </w:p>
    <w:p w14:paraId="46A179AA">
      <w:pPr>
        <w:spacing w:line="200" w:lineRule="exact"/>
        <w:rPr>
          <w:rFonts w:eastAsia="Times New Roman"/>
          <w:sz w:val="20"/>
        </w:rPr>
      </w:pPr>
    </w:p>
    <w:p w14:paraId="3BC549F2">
      <w:pPr>
        <w:spacing w:line="200" w:lineRule="exact"/>
        <w:rPr>
          <w:rFonts w:eastAsia="Times New Roman"/>
          <w:sz w:val="20"/>
        </w:rPr>
      </w:pPr>
    </w:p>
    <w:p w14:paraId="1AB2A4EE">
      <w:pPr>
        <w:spacing w:line="200" w:lineRule="exact"/>
        <w:rPr>
          <w:rFonts w:eastAsia="Times New Roman"/>
          <w:sz w:val="20"/>
        </w:rPr>
      </w:pPr>
    </w:p>
    <w:p w14:paraId="526DF409">
      <w:pPr>
        <w:spacing w:line="200" w:lineRule="exact"/>
        <w:rPr>
          <w:rFonts w:eastAsia="Times New Roman"/>
          <w:sz w:val="20"/>
        </w:rPr>
      </w:pPr>
    </w:p>
    <w:p w14:paraId="5F37D23D">
      <w:pPr>
        <w:spacing w:line="200" w:lineRule="exact"/>
        <w:rPr>
          <w:rFonts w:eastAsia="Times New Roman"/>
          <w:sz w:val="20"/>
        </w:rPr>
      </w:pPr>
    </w:p>
    <w:p w14:paraId="7B89473F">
      <w:pPr>
        <w:spacing w:line="200" w:lineRule="exact"/>
        <w:rPr>
          <w:rFonts w:eastAsia="Times New Roman"/>
          <w:sz w:val="20"/>
        </w:rPr>
      </w:pPr>
    </w:p>
    <w:p w14:paraId="5C7F3AF7">
      <w:pPr>
        <w:spacing w:line="200" w:lineRule="exact"/>
        <w:rPr>
          <w:rFonts w:eastAsia="Times New Roman"/>
          <w:sz w:val="20"/>
        </w:rPr>
      </w:pPr>
    </w:p>
    <w:p w14:paraId="1805F1F8">
      <w:pPr>
        <w:spacing w:line="200" w:lineRule="exact"/>
        <w:rPr>
          <w:rFonts w:eastAsiaTheme="minorEastAsia"/>
          <w:sz w:val="20"/>
        </w:rPr>
      </w:pPr>
    </w:p>
    <w:p w14:paraId="37208193">
      <w:pPr>
        <w:spacing w:line="200" w:lineRule="exact"/>
        <w:rPr>
          <w:rFonts w:eastAsiaTheme="minorEastAsia"/>
          <w:sz w:val="20"/>
        </w:rPr>
      </w:pPr>
    </w:p>
    <w:p w14:paraId="7517AD01">
      <w:pPr>
        <w:spacing w:line="200" w:lineRule="exact"/>
        <w:rPr>
          <w:rFonts w:eastAsiaTheme="minorEastAsia"/>
          <w:sz w:val="20"/>
        </w:rPr>
      </w:pPr>
    </w:p>
    <w:p w14:paraId="2854FFF1">
      <w:pPr>
        <w:spacing w:line="200" w:lineRule="exact"/>
        <w:rPr>
          <w:rFonts w:eastAsiaTheme="minorEastAsia"/>
          <w:sz w:val="20"/>
        </w:rPr>
      </w:pPr>
    </w:p>
    <w:p w14:paraId="5FEB8EB3">
      <w:pPr>
        <w:spacing w:line="200" w:lineRule="exact"/>
        <w:rPr>
          <w:rFonts w:eastAsiaTheme="minorEastAsia"/>
          <w:sz w:val="20"/>
        </w:rPr>
      </w:pPr>
    </w:p>
    <w:p w14:paraId="6ACE542C">
      <w:pPr>
        <w:spacing w:line="200" w:lineRule="exact"/>
        <w:rPr>
          <w:rFonts w:eastAsiaTheme="minorEastAsia"/>
          <w:sz w:val="20"/>
        </w:rPr>
      </w:pPr>
    </w:p>
    <w:p w14:paraId="08801273">
      <w:pPr>
        <w:spacing w:line="200" w:lineRule="exact"/>
        <w:rPr>
          <w:rFonts w:eastAsiaTheme="minorEastAsia"/>
          <w:sz w:val="20"/>
        </w:rPr>
      </w:pPr>
    </w:p>
    <w:p w14:paraId="34507FFF">
      <w:pPr>
        <w:spacing w:line="200" w:lineRule="exact"/>
        <w:rPr>
          <w:rFonts w:eastAsiaTheme="minorEastAsia"/>
          <w:sz w:val="20"/>
        </w:rPr>
      </w:pPr>
    </w:p>
    <w:p w14:paraId="0F4B38A6">
      <w:pPr>
        <w:spacing w:line="360" w:lineRule="auto"/>
        <w:jc w:val="center"/>
        <w:rPr>
          <w:rFonts w:ascii="黑体" w:eastAsia="黑体"/>
          <w:sz w:val="28"/>
        </w:rPr>
      </w:pPr>
      <w:r>
        <w:rPr>
          <w:rFonts w:hint="eastAsia" w:ascii="黑体" w:eastAsia="黑体"/>
          <w:sz w:val="28"/>
        </w:rPr>
        <w:t>XXXX—XX—XX发布                      XXXX—XX—XX实施</w:t>
      </w:r>
    </w:p>
    <w:p w14:paraId="53C8F811">
      <w:pPr>
        <w:tabs>
          <w:tab w:val="left" w:pos="4858"/>
        </w:tabs>
        <w:spacing w:before="31"/>
        <w:ind w:right="107"/>
        <w:jc w:val="center"/>
        <w:rPr>
          <w:rFonts w:ascii="黑体" w:eastAsia="黑体"/>
          <w:sz w:val="28"/>
        </w:rPr>
      </w:pPr>
      <w:r>
        <mc:AlternateContent>
          <mc:Choice Requires="wps">
            <w:drawing>
              <wp:anchor distT="0" distB="0" distL="114300" distR="114300" simplePos="0" relativeHeight="251666432" behindDoc="0" locked="0" layoutInCell="1" allowOverlap="1">
                <wp:simplePos x="0" y="0"/>
                <wp:positionH relativeFrom="page">
                  <wp:posOffset>901065</wp:posOffset>
                </wp:positionH>
                <wp:positionV relativeFrom="page">
                  <wp:posOffset>8990965</wp:posOffset>
                </wp:positionV>
                <wp:extent cx="5939790" cy="0"/>
                <wp:effectExtent l="0" t="0" r="22860" b="19050"/>
                <wp:wrapNone/>
                <wp:docPr id="37" name="直线 766"/>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wps:spPr>
                      <wps:bodyPr/>
                    </wps:wsp>
                  </a:graphicData>
                </a:graphic>
              </wp:anchor>
            </w:drawing>
          </mc:Choice>
          <mc:Fallback>
            <w:pict>
              <v:line id="直线 766" o:spid="_x0000_s1026" o:spt="20" style="position:absolute;left:0pt;margin-left:70.95pt;margin-top:707.95pt;height:0pt;width:467.7pt;mso-position-horizontal-relative:page;mso-position-vertical-relative:page;z-index:251666432;mso-width-relative:page;mso-height-relative:page;" filled="f" stroked="t" coordsize="21600,21600" o:gfxdata="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lONQR1gAAAA4BAAAPAAAAAAAA&#10;AAEAIAAAACIAAABkcnMvZG93bnJldi54bWxQSwECFAAUAAAACACHTuJA+bchetsBAAClAwAADgAA&#10;AAAAAAABACAAAAAlAQAAZHJzL2Uyb0RvYy54bWxQSwUGAAAAAAYABgBZAQAAcgUAAAAA&#10;">
                <v:fill on="f" focussize="0,0"/>
                <v:stroke weight="1.5pt" color="#000000" joinstyle="round"/>
                <v:imagedata o:title=""/>
                <o:lock v:ext="edit" aspectratio="f"/>
              </v:line>
            </w:pict>
          </mc:Fallback>
        </mc:AlternateContent>
      </w:r>
      <w:r>
        <w:rPr>
          <w:rFonts w:hint="eastAsia" w:ascii="方正小标宋_GBK" w:eastAsia="方正小标宋_GBK"/>
          <w:w w:val="120"/>
          <w:sz w:val="44"/>
        </w:rPr>
        <w:t>安徽省市场监督管理局</w:t>
      </w:r>
      <w:r>
        <w:rPr>
          <w:rFonts w:eastAsia="文鼎小标宋"/>
          <w:w w:val="120"/>
          <w:sz w:val="44"/>
        </w:rPr>
        <w:t xml:space="preserve"> </w:t>
      </w:r>
      <w:r>
        <w:rPr>
          <w:rFonts w:hint="eastAsia" w:eastAsia="黑体"/>
          <w:w w:val="120"/>
          <w:sz w:val="28"/>
        </w:rPr>
        <w:t>发</w:t>
      </w:r>
      <w:r>
        <w:rPr>
          <w:rFonts w:eastAsia="黑体"/>
          <w:w w:val="120"/>
        </w:rPr>
        <w:t xml:space="preserve"> </w:t>
      </w:r>
      <w:r>
        <w:rPr>
          <w:rFonts w:hint="eastAsia" w:eastAsia="黑体"/>
          <w:w w:val="120"/>
          <w:sz w:val="28"/>
        </w:rPr>
        <w:t>布</w:t>
      </w:r>
      <w:r>
        <w:rPr>
          <w:rFonts w:ascii="黑体" w:eastAsia="黑体"/>
          <w:sz w:val="28"/>
        </w:rPr>
        <w:br w:type="page"/>
      </w:r>
    </w:p>
    <w:p w14:paraId="5E0A0480">
      <w:pPr>
        <w:tabs>
          <w:tab w:val="left" w:pos="4858"/>
        </w:tabs>
        <w:spacing w:before="31"/>
        <w:ind w:right="107"/>
        <w:jc w:val="center"/>
        <w:rPr>
          <w:rFonts w:ascii="黑体" w:eastAsia="黑体"/>
          <w:sz w:val="28"/>
        </w:rPr>
        <w:sectPr>
          <w:type w:val="continuous"/>
          <w:pgSz w:w="11907" w:h="16840"/>
          <w:pgMar w:top="1718" w:right="980" w:bottom="1519" w:left="1280" w:header="720" w:footer="720" w:gutter="0"/>
          <w:cols w:space="720" w:num="1"/>
        </w:sectPr>
      </w:pPr>
    </w:p>
    <w:p w14:paraId="6BFC2AF9">
      <w:pPr>
        <w:spacing w:before="14" w:line="240" w:lineRule="exact"/>
        <w:rPr>
          <w:rFonts w:eastAsiaTheme="minorEastAsia"/>
        </w:rPr>
      </w:pPr>
    </w:p>
    <w:p w14:paraId="3202A382">
      <w:pPr>
        <w:spacing w:before="14" w:line="240" w:lineRule="exact"/>
        <w:rPr>
          <w:rFonts w:eastAsia="Times New Roman"/>
        </w:rPr>
        <w:sectPr>
          <w:headerReference r:id="rId3" w:type="default"/>
          <w:pgSz w:w="11907" w:h="16840"/>
          <w:pgMar w:top="1720" w:right="980" w:bottom="280" w:left="1280" w:header="1448" w:footer="0" w:gutter="0"/>
          <w:pgNumType w:start="2"/>
          <w:cols w:space="720" w:num="1"/>
        </w:sectPr>
      </w:pPr>
    </w:p>
    <w:p w14:paraId="3A443D7F">
      <w:pPr>
        <w:ind w:left="193"/>
        <w:rPr>
          <w:rFonts w:ascii="黑体" w:hAnsi="黑体" w:eastAsia="黑体"/>
          <w:sz w:val="44"/>
          <w:szCs w:val="44"/>
        </w:rPr>
      </w:pPr>
      <w:r>
        <w:rPr>
          <w:rFonts w:eastAsia="黑体"/>
          <w:sz w:val="28"/>
        </w:rPr>
        <mc:AlternateContent>
          <mc:Choice Requires="wps">
            <w:drawing>
              <wp:anchor distT="0" distB="0" distL="114300" distR="114300" simplePos="0" relativeHeight="251671552" behindDoc="0" locked="0" layoutInCell="1" allowOverlap="1">
                <wp:simplePos x="0" y="0"/>
                <wp:positionH relativeFrom="column">
                  <wp:posOffset>4319270</wp:posOffset>
                </wp:positionH>
                <wp:positionV relativeFrom="paragraph">
                  <wp:posOffset>276225</wp:posOffset>
                </wp:positionV>
                <wp:extent cx="1725930" cy="789940"/>
                <wp:effectExtent l="0" t="0" r="26670" b="10160"/>
                <wp:wrapNone/>
                <wp:docPr id="108" name="圆角矩形 108"/>
                <wp:cNvGraphicFramePr/>
                <a:graphic xmlns:a="http://schemas.openxmlformats.org/drawingml/2006/main">
                  <a:graphicData uri="http://schemas.microsoft.com/office/word/2010/wordprocessingShape">
                    <wps:wsp>
                      <wps:cNvSpPr>
                        <a:spLocks noChangeArrowheads="1"/>
                      </wps:cNvSpPr>
                      <wps:spPr bwMode="auto">
                        <a:xfrm>
                          <a:off x="0" y="0"/>
                          <a:ext cx="1725930" cy="789940"/>
                        </a:xfrm>
                        <a:prstGeom prst="roundRect">
                          <a:avLst>
                            <a:gd name="adj" fmla="val 16667"/>
                          </a:avLst>
                        </a:prstGeom>
                        <a:solidFill>
                          <a:srgbClr val="FFFFFF"/>
                        </a:solidFill>
                        <a:ln w="12700" cmpd="sng">
                          <a:solidFill>
                            <a:srgbClr val="000000"/>
                          </a:solidFill>
                          <a:prstDash val="dash"/>
                          <a:miter lim="800000"/>
                        </a:ln>
                        <a:effectLst/>
                      </wps:spPr>
                      <wps:txbx>
                        <w:txbxContent>
                          <w:p w14:paraId="0B48EE60">
                            <w:pPr>
                              <w:jc w:val="center"/>
                              <w:rPr>
                                <w:rFonts w:eastAsia="Times New Roman"/>
                                <w:sz w:val="28"/>
                              </w:rPr>
                            </w:pPr>
                          </w:p>
                          <w:p w14:paraId="07ED9DBD">
                            <w:pPr>
                              <w:jc w:val="center"/>
                              <w:rPr>
                                <w:sz w:val="28"/>
                              </w:rPr>
                            </w:pPr>
                            <w:r>
                              <w:rPr>
                                <w:sz w:val="28"/>
                              </w:rPr>
                              <w:t>JJF(</w:t>
                            </w:r>
                            <w:r>
                              <w:rPr>
                                <w:rFonts w:hint="eastAsia"/>
                                <w:sz w:val="28"/>
                              </w:rPr>
                              <w:t>皖</w:t>
                            </w:r>
                            <w:r>
                              <w:rPr>
                                <w:sz w:val="28"/>
                              </w:rPr>
                              <w:t>)xx</w:t>
                            </w:r>
                            <w:r>
                              <w:rPr>
                                <w:rFonts w:hint="eastAsia" w:ascii="宋体" w:hAnsi="宋体"/>
                                <w:sz w:val="28"/>
                              </w:rPr>
                              <w:t>－</w:t>
                            </w:r>
                            <w:r>
                              <w:rPr>
                                <w:sz w:val="28"/>
                              </w:rPr>
                              <w:t>xxxx</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340.1pt;margin-top:21.75pt;height:62.2pt;width:135.9pt;z-index:251671552;mso-width-relative:page;mso-height-relative:page;" fillcolor="#FFFFFF" filled="t" stroked="t" coordsize="21600,21600" arcsize="0.166666666666667" o:gfxdata="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HFMMvdoAAAAKAQAADwAAAAAAAAABACAAAAAiAAAA&#10;ZHJzL2Rvd25yZXYueG1sUEsBAhQAFAAAAAgAh07iQJFRzqV3AgAA5wQAAA4AAAAAAAAAAQAgAAAA&#10;KQEAAGRycy9lMm9Eb2MueG1sUEsFBgAAAAAGAAYAWQEAABIGAAAAAA==&#10;">
                <v:fill on="t" focussize="0,0"/>
                <v:stroke weight="1pt" color="#000000" miterlimit="8" joinstyle="miter" dashstyle="dash"/>
                <v:imagedata o:title=""/>
                <o:lock v:ext="edit" aspectratio="f"/>
                <v:textbox>
                  <w:txbxContent>
                    <w:p w14:paraId="0B48EE60">
                      <w:pPr>
                        <w:jc w:val="center"/>
                        <w:rPr>
                          <w:rFonts w:eastAsia="Times New Roman"/>
                          <w:sz w:val="28"/>
                        </w:rPr>
                      </w:pPr>
                    </w:p>
                    <w:p w14:paraId="07ED9DBD">
                      <w:pPr>
                        <w:jc w:val="center"/>
                        <w:rPr>
                          <w:sz w:val="28"/>
                        </w:rPr>
                      </w:pPr>
                      <w:r>
                        <w:rPr>
                          <w:sz w:val="28"/>
                        </w:rPr>
                        <w:t>JJF(</w:t>
                      </w:r>
                      <w:r>
                        <w:rPr>
                          <w:rFonts w:hint="eastAsia"/>
                          <w:sz w:val="28"/>
                        </w:rPr>
                        <w:t>皖</w:t>
                      </w:r>
                      <w:r>
                        <w:rPr>
                          <w:sz w:val="28"/>
                        </w:rPr>
                        <w:t>)xx</w:t>
                      </w:r>
                      <w:r>
                        <w:rPr>
                          <w:rFonts w:hint="eastAsia" w:ascii="宋体" w:hAnsi="宋体"/>
                          <w:sz w:val="28"/>
                        </w:rPr>
                        <w:t>－</w:t>
                      </w:r>
                      <w:r>
                        <w:rPr>
                          <w:sz w:val="28"/>
                        </w:rPr>
                        <w:t>xxxx</w:t>
                      </w:r>
                    </w:p>
                  </w:txbxContent>
                </v:textbox>
              </v:roundrect>
            </w:pict>
          </mc:Fallback>
        </mc:AlternateContent>
      </w:r>
      <w:r>
        <w:rPr>
          <w:rFonts w:hint="eastAsia" w:ascii="黑体" w:hAnsi="黑体" w:eastAsia="黑体"/>
          <w:sz w:val="44"/>
          <w:szCs w:val="44"/>
        </w:rPr>
        <w:t>互感器综合特性测试仪校准规范</w:t>
      </w:r>
    </w:p>
    <w:p w14:paraId="66F7F9D1">
      <w:pPr>
        <w:spacing w:before="1" w:line="240" w:lineRule="exact"/>
        <w:rPr>
          <w:rFonts w:eastAsia="Times New Roman"/>
        </w:rPr>
      </w:pPr>
    </w:p>
    <w:p w14:paraId="5237A81B">
      <w:pPr>
        <w:rPr>
          <w:rFonts w:eastAsia="Times New Roman"/>
          <w:sz w:val="20"/>
        </w:rPr>
      </w:pPr>
      <w:r>
        <w:rPr>
          <w:rFonts w:eastAsia="Times New Roman"/>
          <w:sz w:val="20"/>
        </w:rPr>
        <mc:AlternateContent>
          <mc:Choice Requires="wps">
            <w:drawing>
              <wp:anchor distT="0" distB="0" distL="114300" distR="114300" simplePos="0" relativeHeight="251670528" behindDoc="0" locked="0" layoutInCell="1" allowOverlap="1">
                <wp:simplePos x="0" y="0"/>
                <wp:positionH relativeFrom="column">
                  <wp:posOffset>66675</wp:posOffset>
                </wp:positionH>
                <wp:positionV relativeFrom="paragraph">
                  <wp:posOffset>79375</wp:posOffset>
                </wp:positionV>
                <wp:extent cx="4135120" cy="876300"/>
                <wp:effectExtent l="0" t="0" r="0" b="0"/>
                <wp:wrapNone/>
                <wp:docPr id="107" name="文本框 107"/>
                <wp:cNvGraphicFramePr/>
                <a:graphic xmlns:a="http://schemas.openxmlformats.org/drawingml/2006/main">
                  <a:graphicData uri="http://schemas.microsoft.com/office/word/2010/wordprocessingShape">
                    <wps:wsp>
                      <wps:cNvSpPr txBox="1">
                        <a:spLocks noChangeArrowheads="1"/>
                      </wps:cNvSpPr>
                      <wps:spPr bwMode="auto">
                        <a:xfrm>
                          <a:off x="0" y="0"/>
                          <a:ext cx="4135120" cy="876300"/>
                        </a:xfrm>
                        <a:prstGeom prst="rect">
                          <a:avLst/>
                        </a:prstGeom>
                        <a:noFill/>
                        <a:ln>
                          <a:noFill/>
                        </a:ln>
                      </wps:spPr>
                      <wps:txbx>
                        <w:txbxContent>
                          <w:p w14:paraId="58EC282C">
                            <w:pPr>
                              <w:jc w:val="center"/>
                              <w:rPr>
                                <w:b/>
                                <w:sz w:val="28"/>
                                <w:szCs w:val="28"/>
                              </w:rPr>
                            </w:pPr>
                            <w:r>
                              <w:rPr>
                                <w:b/>
                                <w:sz w:val="28"/>
                                <w:szCs w:val="28"/>
                              </w:rPr>
                              <w:t>Calibration Specification</w:t>
                            </w:r>
                            <w:r>
                              <w:rPr>
                                <w:rFonts w:hint="eastAsia"/>
                                <w:b/>
                                <w:sz w:val="28"/>
                                <w:szCs w:val="28"/>
                              </w:rPr>
                              <w:t xml:space="preserve"> </w:t>
                            </w:r>
                            <w:r>
                              <w:rPr>
                                <w:b/>
                                <w:sz w:val="28"/>
                                <w:szCs w:val="28"/>
                              </w:rPr>
                              <w:t xml:space="preserve">for </w:t>
                            </w:r>
                          </w:p>
                          <w:p w14:paraId="76CDF866">
                            <w:pPr>
                              <w:jc w:val="center"/>
                              <w:rPr>
                                <w:b/>
                                <w:sz w:val="28"/>
                                <w:szCs w:val="28"/>
                              </w:rPr>
                            </w:pPr>
                            <w:r>
                              <w:rPr>
                                <w:rFonts w:hint="eastAsia"/>
                                <w:b/>
                                <w:sz w:val="28"/>
                                <w:szCs w:val="28"/>
                              </w:rPr>
                              <w:t>Transformer Characteristic Testers</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5.25pt;margin-top:6.25pt;height:69pt;width:325.6pt;z-index:251670528;mso-width-relative:page;mso-height-relative:page;" filled="f" stroked="f" coordsize="21600,21600" o:gfxdata="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161WNIAAAAJAQAADwAAAAAA&#10;AAABACAAAAAiAAAAZHJzL2Rvd25yZXYueG1sUEsBAhQAFAAAAAgAh07iQOh5cVIZAgAAGQQAAA4A&#10;AAAAAAAAAQAgAAAAIQEAAGRycy9lMm9Eb2MueG1sUEsFBgAAAAAGAAYAWQEAAKwFAAAAAA==&#10;">
                <v:fill on="f" focussize="0,0"/>
                <v:stroke on="f"/>
                <v:imagedata o:title=""/>
                <o:lock v:ext="edit" aspectratio="f"/>
                <v:textbox>
                  <w:txbxContent>
                    <w:p w14:paraId="58EC282C">
                      <w:pPr>
                        <w:jc w:val="center"/>
                        <w:rPr>
                          <w:b/>
                          <w:sz w:val="28"/>
                          <w:szCs w:val="28"/>
                        </w:rPr>
                      </w:pPr>
                      <w:r>
                        <w:rPr>
                          <w:b/>
                          <w:sz w:val="28"/>
                          <w:szCs w:val="28"/>
                        </w:rPr>
                        <w:t>Calibration Specification</w:t>
                      </w:r>
                      <w:r>
                        <w:rPr>
                          <w:rFonts w:hint="eastAsia"/>
                          <w:b/>
                          <w:sz w:val="28"/>
                          <w:szCs w:val="28"/>
                        </w:rPr>
                        <w:t xml:space="preserve"> </w:t>
                      </w:r>
                      <w:r>
                        <w:rPr>
                          <w:b/>
                          <w:sz w:val="28"/>
                          <w:szCs w:val="28"/>
                        </w:rPr>
                        <w:t xml:space="preserve">for </w:t>
                      </w:r>
                    </w:p>
                    <w:p w14:paraId="76CDF866">
                      <w:pPr>
                        <w:jc w:val="center"/>
                        <w:rPr>
                          <w:b/>
                          <w:sz w:val="28"/>
                          <w:szCs w:val="28"/>
                        </w:rPr>
                      </w:pPr>
                      <w:r>
                        <w:rPr>
                          <w:rFonts w:hint="eastAsia"/>
                          <w:b/>
                          <w:sz w:val="28"/>
                          <w:szCs w:val="28"/>
                        </w:rPr>
                        <w:t>Transformer Characteristic Testers</w:t>
                      </w:r>
                    </w:p>
                  </w:txbxContent>
                </v:textbox>
              </v:shape>
            </w:pict>
          </mc:Fallback>
        </mc:AlternateContent>
      </w:r>
      <w:r>
        <mc:AlternateContent>
          <mc:Choice Requires="wps">
            <w:drawing>
              <wp:anchor distT="0" distB="0" distL="114300" distR="114300" simplePos="0" relativeHeight="251659264" behindDoc="1" locked="0" layoutInCell="0" allowOverlap="1">
                <wp:simplePos x="0" y="0"/>
                <wp:positionH relativeFrom="page">
                  <wp:posOffset>923925</wp:posOffset>
                </wp:positionH>
                <wp:positionV relativeFrom="page">
                  <wp:posOffset>2840990</wp:posOffset>
                </wp:positionV>
                <wp:extent cx="5868035" cy="0"/>
                <wp:effectExtent l="9525" t="12065" r="8890" b="6985"/>
                <wp:wrapNone/>
                <wp:docPr id="36" name="任意多边形 4"/>
                <wp:cNvGraphicFramePr/>
                <a:graphic xmlns:a="http://schemas.openxmlformats.org/drawingml/2006/main">
                  <a:graphicData uri="http://schemas.microsoft.com/office/word/2010/wordprocessingShape">
                    <wps:wsp>
                      <wps:cNvSpPr/>
                      <wps:spPr bwMode="auto">
                        <a:xfrm>
                          <a:off x="0" y="0"/>
                          <a:ext cx="5868035" cy="0"/>
                        </a:xfrm>
                        <a:custGeom>
                          <a:avLst/>
                          <a:gdLst>
                            <a:gd name="T0" fmla="*/ 0 w 9241"/>
                            <a:gd name="T1" fmla="*/ 0 h 20"/>
                            <a:gd name="T2" fmla="*/ 9241 w 9241"/>
                            <a:gd name="T3" fmla="*/ 0 h 20"/>
                          </a:gdLst>
                          <a:ahLst/>
                          <a:cxnLst>
                            <a:cxn ang="0">
                              <a:pos x="T0" y="T1"/>
                            </a:cxn>
                            <a:cxn ang="0">
                              <a:pos x="T2" y="T3"/>
                            </a:cxn>
                          </a:cxnLst>
                          <a:rect l="0" t="0" r="r" b="b"/>
                          <a:pathLst>
                            <a:path w="9241" h="20">
                              <a:moveTo>
                                <a:pt x="0" y="0"/>
                              </a:moveTo>
                              <a:lnTo>
                                <a:pt x="9241" y="0"/>
                              </a:lnTo>
                            </a:path>
                          </a:pathLst>
                        </a:custGeom>
                        <a:noFill/>
                        <a:ln w="12700">
                          <a:solidFill>
                            <a:srgbClr val="000000"/>
                          </a:solidFill>
                          <a:round/>
                        </a:ln>
                      </wps:spPr>
                      <wps:bodyPr rot="0" vert="horz" wrap="square" lIns="91440" tIns="45720" rIns="91440" bIns="45720" anchor="t" anchorCtr="0" upright="1">
                        <a:noAutofit/>
                      </wps:bodyPr>
                    </wps:wsp>
                  </a:graphicData>
                </a:graphic>
              </wp:anchor>
            </w:drawing>
          </mc:Choice>
          <mc:Fallback>
            <w:pict>
              <v:shape id="任意多边形 4" o:spid="_x0000_s1026" o:spt="100" style="position:absolute;left:0pt;margin-left:72.75pt;margin-top:223.7pt;height:0pt;width:462.05pt;mso-position-horizontal-relative:page;mso-position-vertical-relative:page;z-index:-251657216;mso-width-relative:page;mso-height-relative:page;" filled="f" stroked="t" coordsize="9241,20" o:allowincell="f" o:gfxdata="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" path="m0,0l9241,0e">
                <v:path o:connectlocs="0,0;5868035,0" o:connectangles="0,0"/>
                <v:fill on="f" focussize="0,0"/>
                <v:stroke weight="1pt" color="#000000" joinstyle="round"/>
                <v:imagedata o:title=""/>
                <o:lock v:ext="edit" aspectratio="f"/>
              </v:shape>
            </w:pict>
          </mc:Fallback>
        </mc:AlternateContent>
      </w:r>
    </w:p>
    <w:p w14:paraId="3C390434">
      <w:pPr>
        <w:spacing w:line="200" w:lineRule="exact"/>
        <w:rPr>
          <w:rFonts w:eastAsia="Times New Roman"/>
          <w:sz w:val="20"/>
        </w:rPr>
      </w:pPr>
    </w:p>
    <w:p w14:paraId="7263040C">
      <w:pPr>
        <w:spacing w:line="200" w:lineRule="exact"/>
        <w:rPr>
          <w:rFonts w:eastAsia="Times New Roman"/>
          <w:sz w:val="20"/>
        </w:rPr>
      </w:pPr>
    </w:p>
    <w:p w14:paraId="5B9F334C">
      <w:pPr>
        <w:spacing w:line="200" w:lineRule="exact"/>
        <w:rPr>
          <w:rFonts w:eastAsia="Times New Roman"/>
          <w:sz w:val="20"/>
        </w:rPr>
      </w:pPr>
    </w:p>
    <w:p w14:paraId="057FDD07">
      <w:pPr>
        <w:spacing w:line="200" w:lineRule="exact"/>
        <w:rPr>
          <w:rFonts w:eastAsia="Times New Roman"/>
          <w:sz w:val="20"/>
        </w:rPr>
      </w:pPr>
    </w:p>
    <w:p w14:paraId="154F1709">
      <w:pPr>
        <w:spacing w:line="200" w:lineRule="exact"/>
        <w:rPr>
          <w:rFonts w:eastAsia="Times New Roman"/>
          <w:sz w:val="20"/>
        </w:rPr>
      </w:pPr>
    </w:p>
    <w:p w14:paraId="16335E4F">
      <w:pPr>
        <w:spacing w:line="200" w:lineRule="exact"/>
        <w:rPr>
          <w:rFonts w:eastAsia="Times New Roman"/>
          <w:sz w:val="20"/>
        </w:rPr>
      </w:pPr>
    </w:p>
    <w:p w14:paraId="4BB5AC5A">
      <w:pPr>
        <w:spacing w:line="200" w:lineRule="exact"/>
        <w:rPr>
          <w:rFonts w:eastAsia="Times New Roman"/>
          <w:sz w:val="20"/>
        </w:rPr>
      </w:pPr>
    </w:p>
    <w:p w14:paraId="13A1E69E">
      <w:pPr>
        <w:spacing w:line="200" w:lineRule="exact"/>
        <w:rPr>
          <w:rFonts w:eastAsia="Times New Roman"/>
          <w:sz w:val="20"/>
        </w:rPr>
      </w:pPr>
    </w:p>
    <w:p w14:paraId="451900C8">
      <w:pPr>
        <w:spacing w:line="200" w:lineRule="exact"/>
        <w:rPr>
          <w:rFonts w:eastAsia="Times New Roman"/>
          <w:sz w:val="20"/>
        </w:rPr>
      </w:pPr>
    </w:p>
    <w:p w14:paraId="6B3FDA23">
      <w:pPr>
        <w:spacing w:line="200" w:lineRule="exact"/>
        <w:rPr>
          <w:rFonts w:eastAsia="Times New Roman"/>
          <w:sz w:val="20"/>
        </w:rPr>
      </w:pPr>
    </w:p>
    <w:p w14:paraId="0BA0569F">
      <w:pPr>
        <w:spacing w:line="200" w:lineRule="exact"/>
        <w:rPr>
          <w:rFonts w:eastAsia="Times New Roman"/>
          <w:sz w:val="20"/>
        </w:rPr>
      </w:pPr>
    </w:p>
    <w:p w14:paraId="2127C670">
      <w:pPr>
        <w:spacing w:line="200" w:lineRule="exact"/>
        <w:rPr>
          <w:rFonts w:eastAsia="Times New Roman"/>
          <w:sz w:val="20"/>
        </w:rPr>
      </w:pPr>
    </w:p>
    <w:p w14:paraId="0DF484C4">
      <w:pPr>
        <w:spacing w:line="200" w:lineRule="exact"/>
        <w:rPr>
          <w:rFonts w:eastAsia="Times New Roman"/>
          <w:sz w:val="20"/>
        </w:rPr>
      </w:pPr>
    </w:p>
    <w:p w14:paraId="78961104">
      <w:pPr>
        <w:spacing w:line="200" w:lineRule="exact"/>
        <w:rPr>
          <w:rFonts w:eastAsia="Times New Roman"/>
          <w:sz w:val="20"/>
        </w:rPr>
      </w:pPr>
    </w:p>
    <w:p w14:paraId="3017C109">
      <w:pPr>
        <w:spacing w:line="200" w:lineRule="exact"/>
        <w:rPr>
          <w:rFonts w:eastAsia="Times New Roman"/>
          <w:sz w:val="20"/>
        </w:rPr>
      </w:pPr>
    </w:p>
    <w:p w14:paraId="1A555668">
      <w:pPr>
        <w:spacing w:line="200" w:lineRule="exact"/>
        <w:rPr>
          <w:rFonts w:eastAsia="Times New Roman"/>
          <w:sz w:val="20"/>
        </w:rPr>
      </w:pPr>
    </w:p>
    <w:p w14:paraId="56E088FB">
      <w:pPr>
        <w:spacing w:line="200" w:lineRule="exact"/>
        <w:rPr>
          <w:rFonts w:eastAsia="Times New Roman"/>
          <w:sz w:val="20"/>
        </w:rPr>
      </w:pPr>
    </w:p>
    <w:p w14:paraId="7EF3DDAC">
      <w:pPr>
        <w:spacing w:line="200" w:lineRule="exact"/>
        <w:rPr>
          <w:rFonts w:eastAsia="Times New Roman"/>
          <w:sz w:val="20"/>
        </w:rPr>
      </w:pPr>
    </w:p>
    <w:p w14:paraId="6C8BFD2D">
      <w:pPr>
        <w:spacing w:line="200" w:lineRule="exact"/>
        <w:rPr>
          <w:rFonts w:eastAsia="Times New Roman"/>
          <w:sz w:val="20"/>
        </w:rPr>
      </w:pPr>
    </w:p>
    <w:p w14:paraId="517CA48D">
      <w:pPr>
        <w:spacing w:line="200" w:lineRule="exact"/>
        <w:rPr>
          <w:rFonts w:eastAsia="Times New Roman"/>
          <w:sz w:val="20"/>
        </w:rPr>
      </w:pPr>
    </w:p>
    <w:p w14:paraId="35C1A325">
      <w:pPr>
        <w:spacing w:line="200" w:lineRule="exact"/>
        <w:rPr>
          <w:rFonts w:eastAsia="Times New Roman"/>
          <w:sz w:val="20"/>
        </w:rPr>
      </w:pPr>
    </w:p>
    <w:p w14:paraId="609C87D3">
      <w:pPr>
        <w:spacing w:line="200" w:lineRule="exact"/>
        <w:rPr>
          <w:rFonts w:eastAsia="Times New Roman"/>
          <w:sz w:val="20"/>
        </w:rPr>
      </w:pPr>
    </w:p>
    <w:p w14:paraId="70138B22">
      <w:pPr>
        <w:spacing w:before="16" w:line="240" w:lineRule="exact"/>
        <w:rPr>
          <w:rFonts w:eastAsia="Times New Roman"/>
        </w:rPr>
      </w:pPr>
    </w:p>
    <w:p w14:paraId="38CD7D41">
      <w:pPr>
        <w:ind w:firstLine="840" w:firstLineChars="300"/>
        <w:jc w:val="both"/>
        <w:rPr>
          <w:rFonts w:ascii="黑体" w:eastAsia="黑体"/>
          <w:sz w:val="28"/>
        </w:rPr>
      </w:pPr>
      <w:r>
        <w:rPr>
          <w:rFonts w:hint="eastAsia" w:ascii="黑体" w:eastAsia="黑体"/>
          <w:sz w:val="28"/>
        </w:rPr>
        <w:t>归</w:t>
      </w:r>
      <w:r>
        <w:rPr>
          <w:rFonts w:ascii="黑体" w:eastAsia="黑体"/>
          <w:sz w:val="28"/>
        </w:rPr>
        <w:t xml:space="preserve"> </w:t>
      </w:r>
      <w:r>
        <w:rPr>
          <w:rFonts w:ascii="黑体" w:eastAsia="黑体"/>
          <w:spacing w:val="-1"/>
          <w:sz w:val="28"/>
        </w:rPr>
        <w:t xml:space="preserve"> </w:t>
      </w:r>
      <w:r>
        <w:rPr>
          <w:rFonts w:hint="eastAsia" w:ascii="黑体" w:eastAsia="黑体"/>
          <w:sz w:val="28"/>
        </w:rPr>
        <w:t>口</w:t>
      </w:r>
      <w:r>
        <w:rPr>
          <w:rFonts w:ascii="黑体" w:eastAsia="黑体"/>
          <w:spacing w:val="-1"/>
          <w:sz w:val="28"/>
        </w:rPr>
        <w:t xml:space="preserve"> </w:t>
      </w:r>
      <w:r>
        <w:rPr>
          <w:rFonts w:hint="eastAsia" w:ascii="黑体" w:eastAsia="黑体"/>
          <w:sz w:val="28"/>
        </w:rPr>
        <w:t>单</w:t>
      </w:r>
      <w:r>
        <w:rPr>
          <w:rFonts w:ascii="黑体" w:eastAsia="黑体"/>
          <w:spacing w:val="-1"/>
          <w:sz w:val="28"/>
        </w:rPr>
        <w:t xml:space="preserve"> </w:t>
      </w:r>
      <w:r>
        <w:rPr>
          <w:rFonts w:hint="eastAsia" w:ascii="黑体" w:eastAsia="黑体"/>
          <w:sz w:val="28"/>
        </w:rPr>
        <w:t>位：安徽省电磁计量技术委员会</w:t>
      </w:r>
      <w:bookmarkStart w:id="76" w:name="_GoBack"/>
      <w:bookmarkEnd w:id="76"/>
    </w:p>
    <w:p w14:paraId="3E4B01A7">
      <w:pPr>
        <w:spacing w:line="200" w:lineRule="exact"/>
        <w:rPr>
          <w:rFonts w:eastAsia="Times New Roman"/>
          <w:sz w:val="20"/>
        </w:rPr>
      </w:pPr>
    </w:p>
    <w:p w14:paraId="5E8B31BE">
      <w:pPr>
        <w:spacing w:before="1" w:line="220" w:lineRule="exact"/>
        <w:rPr>
          <w:rFonts w:eastAsia="Times New Roman"/>
          <w:sz w:val="22"/>
        </w:rPr>
      </w:pPr>
    </w:p>
    <w:p w14:paraId="1D002A34">
      <w:pPr>
        <w:ind w:left="189"/>
        <w:rPr>
          <w:rFonts w:eastAsia="Times New Roman"/>
        </w:rPr>
      </w:pPr>
    </w:p>
    <w:p w14:paraId="2A5FE11D">
      <w:pPr>
        <w:spacing w:line="381" w:lineRule="exact"/>
        <w:ind w:left="839"/>
        <w:rPr>
          <w:rFonts w:ascii="黑体" w:eastAsia="黑体"/>
          <w:sz w:val="28"/>
        </w:rPr>
      </w:pPr>
      <w:r>
        <w:rPr>
          <w:rFonts w:hint="eastAsia" w:ascii="黑体" w:eastAsia="黑体"/>
          <w:sz w:val="28"/>
        </w:rPr>
        <w:t>主要起</w:t>
      </w:r>
      <w:r>
        <w:rPr>
          <w:rFonts w:hint="eastAsia" w:ascii="黑体" w:eastAsia="黑体"/>
          <w:spacing w:val="-3"/>
          <w:sz w:val="28"/>
        </w:rPr>
        <w:t>草</w:t>
      </w:r>
      <w:r>
        <w:rPr>
          <w:rFonts w:hint="eastAsia" w:ascii="黑体" w:eastAsia="黑体"/>
          <w:sz w:val="28"/>
        </w:rPr>
        <w:t>单位</w:t>
      </w:r>
      <w:r>
        <w:rPr>
          <w:rFonts w:hint="eastAsia" w:ascii="黑体" w:eastAsia="黑体"/>
          <w:spacing w:val="-3"/>
          <w:sz w:val="28"/>
        </w:rPr>
        <w:t>：安徽省计量</w:t>
      </w:r>
      <w:r>
        <w:rPr>
          <w:rFonts w:hint="eastAsia" w:ascii="黑体" w:eastAsia="黑体"/>
          <w:sz w:val="28"/>
        </w:rPr>
        <w:t>科学研</w:t>
      </w:r>
      <w:r>
        <w:rPr>
          <w:rFonts w:hint="eastAsia" w:ascii="黑体" w:eastAsia="黑体"/>
          <w:spacing w:val="-3"/>
          <w:sz w:val="28"/>
        </w:rPr>
        <w:t>究</w:t>
      </w:r>
      <w:r>
        <w:rPr>
          <w:rFonts w:hint="eastAsia" w:ascii="黑体" w:eastAsia="黑体"/>
          <w:sz w:val="28"/>
        </w:rPr>
        <w:t>院</w:t>
      </w:r>
    </w:p>
    <w:p w14:paraId="3B4BCF4E">
      <w:pPr>
        <w:spacing w:before="11" w:line="200" w:lineRule="exact"/>
        <w:rPr>
          <w:rFonts w:eastAsia="Times New Roman"/>
          <w:sz w:val="20"/>
        </w:rPr>
      </w:pPr>
    </w:p>
    <w:p w14:paraId="665CBEE5">
      <w:pPr>
        <w:spacing w:line="200" w:lineRule="exact"/>
        <w:rPr>
          <w:rFonts w:ascii="黑体" w:eastAsia="黑体"/>
          <w:sz w:val="28"/>
        </w:rPr>
      </w:pPr>
    </w:p>
    <w:p w14:paraId="0F14560C">
      <w:pPr>
        <w:spacing w:line="200" w:lineRule="exact"/>
        <w:rPr>
          <w:rFonts w:ascii="黑体" w:eastAsia="黑体"/>
          <w:sz w:val="28"/>
        </w:rPr>
      </w:pPr>
    </w:p>
    <w:p w14:paraId="1A35D1B2">
      <w:pPr>
        <w:spacing w:line="200" w:lineRule="exact"/>
        <w:rPr>
          <w:rFonts w:ascii="黑体" w:eastAsia="黑体"/>
          <w:sz w:val="28"/>
        </w:rPr>
      </w:pPr>
    </w:p>
    <w:p w14:paraId="1DBA4A25">
      <w:pPr>
        <w:spacing w:line="200" w:lineRule="exact"/>
        <w:rPr>
          <w:rFonts w:ascii="黑体" w:eastAsia="黑体"/>
          <w:sz w:val="28"/>
        </w:rPr>
      </w:pPr>
    </w:p>
    <w:p w14:paraId="0EBB34ED">
      <w:pPr>
        <w:spacing w:line="200" w:lineRule="exact"/>
        <w:rPr>
          <w:rFonts w:ascii="黑体" w:eastAsia="黑体"/>
          <w:sz w:val="28"/>
        </w:rPr>
      </w:pPr>
    </w:p>
    <w:p w14:paraId="3EEA2683">
      <w:pPr>
        <w:spacing w:line="200" w:lineRule="exact"/>
        <w:rPr>
          <w:rFonts w:eastAsia="Times New Roman"/>
          <w:sz w:val="20"/>
        </w:rPr>
      </w:pPr>
    </w:p>
    <w:p w14:paraId="37D45532">
      <w:pPr>
        <w:spacing w:line="200" w:lineRule="exact"/>
        <w:rPr>
          <w:rFonts w:eastAsia="Times New Roman"/>
          <w:sz w:val="20"/>
        </w:rPr>
      </w:pPr>
    </w:p>
    <w:p w14:paraId="67D51E54">
      <w:pPr>
        <w:spacing w:line="200" w:lineRule="exact"/>
        <w:rPr>
          <w:rFonts w:eastAsia="Times New Roman"/>
          <w:sz w:val="20"/>
        </w:rPr>
      </w:pPr>
    </w:p>
    <w:p w14:paraId="75F95B12">
      <w:pPr>
        <w:spacing w:line="200" w:lineRule="exact"/>
        <w:rPr>
          <w:rFonts w:eastAsia="Times New Roman"/>
          <w:sz w:val="20"/>
        </w:rPr>
      </w:pPr>
    </w:p>
    <w:p w14:paraId="7A27CA94">
      <w:pPr>
        <w:spacing w:line="200" w:lineRule="exact"/>
        <w:rPr>
          <w:rFonts w:eastAsia="Times New Roman"/>
          <w:sz w:val="20"/>
        </w:rPr>
      </w:pPr>
    </w:p>
    <w:p w14:paraId="63939882">
      <w:pPr>
        <w:spacing w:line="200" w:lineRule="exact"/>
        <w:rPr>
          <w:rFonts w:eastAsia="Times New Roman"/>
          <w:sz w:val="20"/>
        </w:rPr>
      </w:pPr>
    </w:p>
    <w:p w14:paraId="304EA019">
      <w:pPr>
        <w:spacing w:line="200" w:lineRule="exact"/>
        <w:rPr>
          <w:rFonts w:eastAsia="Times New Roman"/>
          <w:sz w:val="20"/>
        </w:rPr>
      </w:pPr>
    </w:p>
    <w:p w14:paraId="5360B5FF">
      <w:pPr>
        <w:spacing w:line="200" w:lineRule="exact"/>
        <w:rPr>
          <w:rFonts w:eastAsia="Times New Roman"/>
          <w:sz w:val="20"/>
        </w:rPr>
      </w:pPr>
    </w:p>
    <w:p w14:paraId="4032EC73">
      <w:pPr>
        <w:spacing w:line="200" w:lineRule="exact"/>
        <w:rPr>
          <w:rFonts w:eastAsia="Times New Roman"/>
          <w:sz w:val="20"/>
        </w:rPr>
      </w:pPr>
    </w:p>
    <w:p w14:paraId="7CA5D86E">
      <w:pPr>
        <w:spacing w:line="200" w:lineRule="exact"/>
        <w:rPr>
          <w:rFonts w:eastAsia="Times New Roman"/>
          <w:sz w:val="20"/>
        </w:rPr>
      </w:pPr>
    </w:p>
    <w:p w14:paraId="016D004E">
      <w:pPr>
        <w:spacing w:line="200" w:lineRule="exact"/>
        <w:rPr>
          <w:rFonts w:eastAsia="Times New Roman"/>
          <w:sz w:val="20"/>
        </w:rPr>
      </w:pPr>
    </w:p>
    <w:p w14:paraId="4DB16C0E">
      <w:pPr>
        <w:spacing w:line="200" w:lineRule="exact"/>
        <w:rPr>
          <w:rFonts w:eastAsia="Times New Roman"/>
          <w:sz w:val="20"/>
        </w:rPr>
      </w:pPr>
    </w:p>
    <w:p w14:paraId="2A8B2603">
      <w:pPr>
        <w:spacing w:line="200" w:lineRule="exact"/>
        <w:rPr>
          <w:rFonts w:eastAsia="Times New Roman"/>
          <w:sz w:val="20"/>
        </w:rPr>
      </w:pPr>
    </w:p>
    <w:p w14:paraId="373E06A0">
      <w:pPr>
        <w:spacing w:before="3" w:line="280" w:lineRule="exact"/>
        <w:rPr>
          <w:rFonts w:eastAsia="Times New Roman"/>
          <w:sz w:val="28"/>
        </w:rPr>
      </w:pPr>
    </w:p>
    <w:p w14:paraId="4987C24A">
      <w:pPr>
        <w:ind w:left="676" w:right="267"/>
        <w:rPr>
          <w:rFonts w:ascii="宋体"/>
          <w:sz w:val="28"/>
        </w:rPr>
        <w:sectPr>
          <w:type w:val="continuous"/>
          <w:pgSz w:w="11907" w:h="16840"/>
          <w:pgMar w:top="1420" w:right="980" w:bottom="280" w:left="1280" w:header="720" w:footer="720" w:gutter="0"/>
          <w:cols w:space="720" w:num="1"/>
        </w:sectPr>
      </w:pPr>
      <w:r>
        <w:rPr>
          <w:rFonts w:hint="eastAsia"/>
          <w:sz w:val="28"/>
        </w:rPr>
        <w:t>本规范委托安徽省电磁计量技术委员会负责解释</w:t>
      </w:r>
    </w:p>
    <w:p w14:paraId="10814F60">
      <w:pPr>
        <w:spacing w:before="4" w:line="130" w:lineRule="exact"/>
        <w:rPr>
          <w:rFonts w:eastAsia="Times New Roman"/>
          <w:sz w:val="13"/>
        </w:rPr>
      </w:pPr>
    </w:p>
    <w:p w14:paraId="4BCECB4C">
      <w:pPr>
        <w:spacing w:line="200" w:lineRule="exact"/>
        <w:rPr>
          <w:rFonts w:eastAsia="Times New Roman"/>
          <w:sz w:val="20"/>
        </w:rPr>
      </w:pPr>
    </w:p>
    <w:p w14:paraId="575A1001">
      <w:pPr>
        <w:spacing w:line="381" w:lineRule="exact"/>
        <w:ind w:left="558"/>
        <w:rPr>
          <w:rFonts w:ascii="黑体" w:eastAsia="黑体"/>
          <w:sz w:val="28"/>
        </w:rPr>
      </w:pPr>
      <w:r>
        <w:rPr>
          <w:rFonts w:hint="eastAsia" w:ascii="黑体" w:eastAsia="黑体"/>
          <w:sz w:val="28"/>
        </w:rPr>
        <w:t>本</w:t>
      </w:r>
      <w:r>
        <w:rPr>
          <w:rFonts w:hint="eastAsia" w:ascii="黑体" w:eastAsia="黑体"/>
          <w:spacing w:val="-1"/>
          <w:sz w:val="28"/>
        </w:rPr>
        <w:t>规</w:t>
      </w:r>
      <w:r>
        <w:rPr>
          <w:rFonts w:hint="eastAsia" w:ascii="黑体" w:eastAsia="黑体"/>
          <w:sz w:val="28"/>
        </w:rPr>
        <w:t>范</w:t>
      </w:r>
      <w:r>
        <w:rPr>
          <w:rFonts w:hint="eastAsia" w:ascii="黑体" w:eastAsia="黑体"/>
          <w:spacing w:val="-3"/>
          <w:sz w:val="28"/>
        </w:rPr>
        <w:t>主</w:t>
      </w:r>
      <w:r>
        <w:rPr>
          <w:rFonts w:hint="eastAsia" w:ascii="黑体" w:eastAsia="黑体"/>
          <w:sz w:val="28"/>
        </w:rPr>
        <w:t>要起</w:t>
      </w:r>
      <w:r>
        <w:rPr>
          <w:rFonts w:hint="eastAsia" w:ascii="黑体" w:eastAsia="黑体"/>
          <w:spacing w:val="-3"/>
          <w:sz w:val="28"/>
        </w:rPr>
        <w:t>草人</w:t>
      </w:r>
      <w:r>
        <w:rPr>
          <w:rFonts w:hint="eastAsia" w:ascii="黑体" w:eastAsia="黑体"/>
          <w:sz w:val="28"/>
        </w:rPr>
        <w:t>：</w:t>
      </w:r>
    </w:p>
    <w:p w14:paraId="3524D7B2">
      <w:pPr>
        <w:spacing w:before="11" w:line="200" w:lineRule="exact"/>
        <w:rPr>
          <w:rFonts w:eastAsia="Times New Roman"/>
          <w:sz w:val="20"/>
        </w:rPr>
      </w:pPr>
    </w:p>
    <w:p w14:paraId="61739FA1">
      <w:pPr>
        <w:tabs>
          <w:tab w:val="left" w:pos="2519"/>
        </w:tabs>
        <w:spacing w:line="362" w:lineRule="auto"/>
        <w:ind w:left="1955" w:right="2366"/>
        <w:rPr>
          <w:rFonts w:asciiTheme="minorEastAsia" w:hAnsiTheme="minorEastAsia" w:eastAsiaTheme="minorEastAsia"/>
          <w:sz w:val="28"/>
        </w:rPr>
      </w:pPr>
      <w:r>
        <w:rPr>
          <w:rFonts w:hint="eastAsia" w:ascii="黑体" w:eastAsia="黑体"/>
          <w:sz w:val="28"/>
        </w:rPr>
        <w:t>郭攀锋</w:t>
      </w:r>
      <w:r>
        <w:rPr>
          <w:rFonts w:hint="eastAsia" w:asciiTheme="minorEastAsia" w:hAnsiTheme="minorEastAsia" w:eastAsiaTheme="minorEastAsia"/>
          <w:sz w:val="28"/>
        </w:rPr>
        <w:t>（安徽省计量</w:t>
      </w:r>
      <w:r>
        <w:rPr>
          <w:rFonts w:hint="eastAsia" w:asciiTheme="minorEastAsia" w:hAnsiTheme="minorEastAsia" w:eastAsiaTheme="minorEastAsia"/>
          <w:spacing w:val="-3"/>
          <w:sz w:val="28"/>
        </w:rPr>
        <w:t>科</w:t>
      </w:r>
      <w:r>
        <w:rPr>
          <w:rFonts w:hint="eastAsia" w:asciiTheme="minorEastAsia" w:hAnsiTheme="minorEastAsia" w:eastAsiaTheme="minorEastAsia"/>
          <w:sz w:val="28"/>
        </w:rPr>
        <w:t>学研</w:t>
      </w:r>
      <w:r>
        <w:rPr>
          <w:rFonts w:hint="eastAsia" w:asciiTheme="minorEastAsia" w:hAnsiTheme="minorEastAsia" w:eastAsiaTheme="minorEastAsia"/>
          <w:spacing w:val="-3"/>
          <w:sz w:val="28"/>
        </w:rPr>
        <w:t>究</w:t>
      </w:r>
      <w:r>
        <w:rPr>
          <w:rFonts w:hint="eastAsia" w:asciiTheme="minorEastAsia" w:hAnsiTheme="minorEastAsia" w:eastAsiaTheme="minorEastAsia"/>
          <w:spacing w:val="-2"/>
          <w:sz w:val="28"/>
        </w:rPr>
        <w:t>院</w:t>
      </w:r>
      <w:r>
        <w:rPr>
          <w:rFonts w:hint="eastAsia" w:asciiTheme="minorEastAsia" w:hAnsiTheme="minorEastAsia" w:eastAsiaTheme="minorEastAsia"/>
          <w:sz w:val="28"/>
        </w:rPr>
        <w:t>）</w:t>
      </w:r>
    </w:p>
    <w:p w14:paraId="57AAC406">
      <w:pPr>
        <w:tabs>
          <w:tab w:val="left" w:pos="2519"/>
        </w:tabs>
        <w:spacing w:line="362" w:lineRule="auto"/>
        <w:ind w:left="1955" w:right="2366"/>
        <w:rPr>
          <w:rFonts w:hint="eastAsia" w:asciiTheme="majorEastAsia" w:hAnsiTheme="majorEastAsia" w:eastAsiaTheme="majorEastAsia"/>
          <w:sz w:val="28"/>
        </w:rPr>
      </w:pPr>
      <w:r>
        <w:rPr>
          <w:rFonts w:hint="eastAsia" w:ascii="黑体" w:eastAsia="黑体"/>
          <w:sz w:val="28"/>
        </w:rPr>
        <w:t>郑万红</w:t>
      </w:r>
      <w:r>
        <w:rPr>
          <w:rFonts w:hint="eastAsia" w:asciiTheme="majorEastAsia" w:hAnsiTheme="majorEastAsia" w:eastAsiaTheme="majorEastAsia"/>
          <w:sz w:val="28"/>
        </w:rPr>
        <w:t>（安徽省计量</w:t>
      </w:r>
      <w:r>
        <w:rPr>
          <w:rFonts w:hint="eastAsia" w:asciiTheme="majorEastAsia" w:hAnsiTheme="majorEastAsia" w:eastAsiaTheme="majorEastAsia"/>
          <w:spacing w:val="-3"/>
          <w:sz w:val="28"/>
        </w:rPr>
        <w:t>科</w:t>
      </w:r>
      <w:r>
        <w:rPr>
          <w:rFonts w:hint="eastAsia" w:asciiTheme="majorEastAsia" w:hAnsiTheme="majorEastAsia" w:eastAsiaTheme="majorEastAsia"/>
          <w:sz w:val="28"/>
        </w:rPr>
        <w:t>学研</w:t>
      </w:r>
      <w:r>
        <w:rPr>
          <w:rFonts w:hint="eastAsia" w:asciiTheme="majorEastAsia" w:hAnsiTheme="majorEastAsia" w:eastAsiaTheme="majorEastAsia"/>
          <w:spacing w:val="-3"/>
          <w:sz w:val="28"/>
        </w:rPr>
        <w:t>究</w:t>
      </w:r>
      <w:r>
        <w:rPr>
          <w:rFonts w:hint="eastAsia" w:asciiTheme="majorEastAsia" w:hAnsiTheme="majorEastAsia" w:eastAsiaTheme="majorEastAsia"/>
          <w:spacing w:val="-2"/>
          <w:sz w:val="28"/>
        </w:rPr>
        <w:t>院</w:t>
      </w:r>
      <w:r>
        <w:rPr>
          <w:rFonts w:hint="eastAsia" w:asciiTheme="majorEastAsia" w:hAnsiTheme="majorEastAsia" w:eastAsiaTheme="majorEastAsia"/>
          <w:sz w:val="28"/>
        </w:rPr>
        <w:t>）</w:t>
      </w:r>
    </w:p>
    <w:p w14:paraId="773940E4">
      <w:pPr>
        <w:tabs>
          <w:tab w:val="left" w:pos="2519"/>
        </w:tabs>
        <w:spacing w:line="362" w:lineRule="auto"/>
        <w:ind w:left="1955" w:right="2366"/>
        <w:rPr>
          <w:rFonts w:ascii="黑体" w:eastAsia="黑体"/>
          <w:sz w:val="28"/>
        </w:rPr>
      </w:pPr>
      <w:r>
        <w:rPr>
          <w:rFonts w:hint="eastAsia" w:ascii="黑体" w:eastAsia="黑体"/>
          <w:sz w:val="28"/>
        </w:rPr>
        <w:t>杨恩臻</w:t>
      </w:r>
      <w:r>
        <w:rPr>
          <w:rFonts w:hint="eastAsia" w:asciiTheme="minorEastAsia" w:hAnsiTheme="minorEastAsia" w:eastAsiaTheme="minorEastAsia"/>
          <w:sz w:val="28"/>
        </w:rPr>
        <w:t>（安徽省计量</w:t>
      </w:r>
      <w:r>
        <w:rPr>
          <w:rFonts w:hint="eastAsia" w:asciiTheme="minorEastAsia" w:hAnsiTheme="minorEastAsia" w:eastAsiaTheme="minorEastAsia"/>
          <w:spacing w:val="-3"/>
          <w:sz w:val="28"/>
        </w:rPr>
        <w:t>科</w:t>
      </w:r>
      <w:r>
        <w:rPr>
          <w:rFonts w:hint="eastAsia" w:asciiTheme="minorEastAsia" w:hAnsiTheme="minorEastAsia" w:eastAsiaTheme="minorEastAsia"/>
          <w:sz w:val="28"/>
        </w:rPr>
        <w:t>学研</w:t>
      </w:r>
      <w:r>
        <w:rPr>
          <w:rFonts w:hint="eastAsia" w:asciiTheme="minorEastAsia" w:hAnsiTheme="minorEastAsia" w:eastAsiaTheme="minorEastAsia"/>
          <w:spacing w:val="-3"/>
          <w:sz w:val="28"/>
        </w:rPr>
        <w:t>究</w:t>
      </w:r>
      <w:r>
        <w:rPr>
          <w:rFonts w:hint="eastAsia" w:asciiTheme="minorEastAsia" w:hAnsiTheme="minorEastAsia" w:eastAsiaTheme="minorEastAsia"/>
          <w:spacing w:val="-2"/>
          <w:sz w:val="28"/>
        </w:rPr>
        <w:t>院</w:t>
      </w:r>
      <w:r>
        <w:rPr>
          <w:rFonts w:hint="eastAsia" w:asciiTheme="minorEastAsia" w:hAnsiTheme="minorEastAsia" w:eastAsiaTheme="minorEastAsia"/>
          <w:sz w:val="28"/>
        </w:rPr>
        <w:t>）</w:t>
      </w:r>
      <w:r>
        <w:rPr>
          <w:rFonts w:ascii="黑体" w:eastAsia="黑体"/>
          <w:sz w:val="28"/>
        </w:rPr>
        <w:t xml:space="preserve"> </w:t>
      </w:r>
    </w:p>
    <w:p w14:paraId="6A7B560C">
      <w:pPr>
        <w:tabs>
          <w:tab w:val="left" w:pos="2519"/>
        </w:tabs>
        <w:spacing w:line="362" w:lineRule="auto"/>
        <w:ind w:left="1955" w:right="2366"/>
        <w:rPr>
          <w:rFonts w:asciiTheme="minorEastAsia" w:hAnsiTheme="minorEastAsia" w:eastAsiaTheme="minorEastAsia"/>
          <w:sz w:val="28"/>
        </w:rPr>
      </w:pPr>
      <w:r>
        <w:rPr>
          <w:rFonts w:hint="eastAsia" w:ascii="黑体" w:eastAsia="黑体"/>
          <w:sz w:val="28"/>
        </w:rPr>
        <w:t>许  杰</w:t>
      </w:r>
      <w:r>
        <w:rPr>
          <w:rFonts w:hint="eastAsia" w:asciiTheme="minorEastAsia" w:hAnsiTheme="minorEastAsia" w:eastAsiaTheme="minorEastAsia"/>
          <w:sz w:val="28"/>
        </w:rPr>
        <w:t>（安徽省计量</w:t>
      </w:r>
      <w:r>
        <w:rPr>
          <w:rFonts w:hint="eastAsia" w:asciiTheme="minorEastAsia" w:hAnsiTheme="minorEastAsia" w:eastAsiaTheme="minorEastAsia"/>
          <w:spacing w:val="-3"/>
          <w:sz w:val="28"/>
        </w:rPr>
        <w:t>科</w:t>
      </w:r>
      <w:r>
        <w:rPr>
          <w:rFonts w:hint="eastAsia" w:asciiTheme="minorEastAsia" w:hAnsiTheme="minorEastAsia" w:eastAsiaTheme="minorEastAsia"/>
          <w:sz w:val="28"/>
        </w:rPr>
        <w:t>学研</w:t>
      </w:r>
      <w:r>
        <w:rPr>
          <w:rFonts w:hint="eastAsia" w:asciiTheme="minorEastAsia" w:hAnsiTheme="minorEastAsia" w:eastAsiaTheme="minorEastAsia"/>
          <w:spacing w:val="-3"/>
          <w:sz w:val="28"/>
        </w:rPr>
        <w:t>究</w:t>
      </w:r>
      <w:r>
        <w:rPr>
          <w:rFonts w:hint="eastAsia" w:asciiTheme="minorEastAsia" w:hAnsiTheme="minorEastAsia" w:eastAsiaTheme="minorEastAsia"/>
          <w:spacing w:val="-2"/>
          <w:sz w:val="28"/>
        </w:rPr>
        <w:t>院</w:t>
      </w:r>
      <w:r>
        <w:rPr>
          <w:rFonts w:hint="eastAsia" w:asciiTheme="minorEastAsia" w:hAnsiTheme="minorEastAsia" w:eastAsiaTheme="minorEastAsia"/>
          <w:sz w:val="28"/>
        </w:rPr>
        <w:t>）</w:t>
      </w:r>
    </w:p>
    <w:p w14:paraId="5D9DA76C">
      <w:pPr>
        <w:tabs>
          <w:tab w:val="left" w:pos="2519"/>
        </w:tabs>
        <w:spacing w:line="362" w:lineRule="auto"/>
        <w:ind w:left="1955" w:right="2366"/>
        <w:rPr>
          <w:rFonts w:ascii="黑体" w:eastAsia="黑体"/>
          <w:sz w:val="28"/>
        </w:rPr>
      </w:pPr>
      <w:r>
        <w:rPr>
          <w:rFonts w:hint="eastAsia" w:ascii="黑体" w:eastAsia="黑体"/>
          <w:sz w:val="28"/>
        </w:rPr>
        <w:t>汪良州</w:t>
      </w:r>
      <w:r>
        <w:rPr>
          <w:rFonts w:hint="eastAsia" w:asciiTheme="minorEastAsia" w:hAnsiTheme="minorEastAsia" w:eastAsiaTheme="minorEastAsia"/>
          <w:sz w:val="28"/>
        </w:rPr>
        <w:t>（池州市计量测试所）</w:t>
      </w:r>
    </w:p>
    <w:p w14:paraId="18A107DE">
      <w:pPr>
        <w:spacing w:line="381" w:lineRule="exact"/>
        <w:ind w:left="557" w:leftChars="232" w:firstLine="805" w:firstLineChars="294"/>
        <w:rPr>
          <w:rFonts w:ascii="黑体" w:eastAsia="黑体"/>
          <w:sz w:val="28"/>
        </w:rPr>
      </w:pPr>
      <w:r>
        <w:rPr>
          <w:rFonts w:hint="eastAsia" w:ascii="黑体" w:eastAsia="黑体"/>
          <w:spacing w:val="-3"/>
          <w:sz w:val="28"/>
        </w:rPr>
        <w:t>参加</w:t>
      </w:r>
      <w:r>
        <w:rPr>
          <w:rFonts w:hint="eastAsia" w:ascii="黑体" w:eastAsia="黑体"/>
          <w:sz w:val="28"/>
        </w:rPr>
        <w:t>起</w:t>
      </w:r>
      <w:r>
        <w:rPr>
          <w:rFonts w:hint="eastAsia" w:ascii="黑体" w:eastAsia="黑体"/>
          <w:spacing w:val="-3"/>
          <w:sz w:val="28"/>
        </w:rPr>
        <w:t>草人</w:t>
      </w:r>
      <w:r>
        <w:rPr>
          <w:rFonts w:hint="eastAsia" w:ascii="黑体" w:eastAsia="黑体"/>
          <w:sz w:val="28"/>
        </w:rPr>
        <w:t>：</w:t>
      </w:r>
    </w:p>
    <w:p w14:paraId="74B78CA3">
      <w:pPr>
        <w:spacing w:before="11" w:line="200" w:lineRule="exact"/>
        <w:rPr>
          <w:rFonts w:eastAsia="Times New Roman"/>
          <w:sz w:val="20"/>
        </w:rPr>
      </w:pPr>
    </w:p>
    <w:p w14:paraId="409B43DF">
      <w:pPr>
        <w:tabs>
          <w:tab w:val="left" w:pos="2519"/>
        </w:tabs>
        <w:spacing w:line="362" w:lineRule="auto"/>
        <w:ind w:left="1955" w:right="2366"/>
        <w:rPr>
          <w:rFonts w:ascii="黑体" w:eastAsia="黑体"/>
          <w:sz w:val="28"/>
        </w:rPr>
      </w:pPr>
      <w:r>
        <w:rPr>
          <w:rFonts w:hint="eastAsia" w:ascii="黑体" w:eastAsia="黑体"/>
          <w:sz w:val="28"/>
        </w:rPr>
        <w:t>周伟伟</w:t>
      </w:r>
      <w:r>
        <w:rPr>
          <w:rFonts w:hint="eastAsia" w:asciiTheme="majorEastAsia" w:hAnsiTheme="majorEastAsia" w:eastAsiaTheme="majorEastAsia"/>
          <w:sz w:val="28"/>
        </w:rPr>
        <w:t>（安徽省计量</w:t>
      </w:r>
      <w:r>
        <w:rPr>
          <w:rFonts w:hint="eastAsia" w:asciiTheme="majorEastAsia" w:hAnsiTheme="majorEastAsia" w:eastAsiaTheme="majorEastAsia"/>
          <w:spacing w:val="-3"/>
          <w:sz w:val="28"/>
        </w:rPr>
        <w:t>科</w:t>
      </w:r>
      <w:r>
        <w:rPr>
          <w:rFonts w:hint="eastAsia" w:asciiTheme="majorEastAsia" w:hAnsiTheme="majorEastAsia" w:eastAsiaTheme="majorEastAsia"/>
          <w:sz w:val="28"/>
        </w:rPr>
        <w:t>学研</w:t>
      </w:r>
      <w:r>
        <w:rPr>
          <w:rFonts w:hint="eastAsia" w:asciiTheme="majorEastAsia" w:hAnsiTheme="majorEastAsia" w:eastAsiaTheme="majorEastAsia"/>
          <w:spacing w:val="-3"/>
          <w:sz w:val="28"/>
        </w:rPr>
        <w:t>究</w:t>
      </w:r>
      <w:r>
        <w:rPr>
          <w:rFonts w:hint="eastAsia" w:asciiTheme="majorEastAsia" w:hAnsiTheme="majorEastAsia" w:eastAsiaTheme="majorEastAsia"/>
          <w:spacing w:val="-2"/>
          <w:sz w:val="28"/>
        </w:rPr>
        <w:t>院</w:t>
      </w:r>
      <w:r>
        <w:rPr>
          <w:rFonts w:hint="eastAsia" w:asciiTheme="majorEastAsia" w:hAnsiTheme="majorEastAsia" w:eastAsiaTheme="majorEastAsia"/>
          <w:sz w:val="28"/>
        </w:rPr>
        <w:t>）</w:t>
      </w:r>
    </w:p>
    <w:p w14:paraId="18CB4ABF">
      <w:pPr>
        <w:tabs>
          <w:tab w:val="left" w:pos="2519"/>
        </w:tabs>
        <w:spacing w:line="362" w:lineRule="auto"/>
        <w:ind w:left="1955" w:right="2366"/>
        <w:rPr>
          <w:rFonts w:hint="eastAsia" w:asciiTheme="majorEastAsia" w:hAnsiTheme="majorEastAsia" w:eastAsiaTheme="majorEastAsia"/>
          <w:sz w:val="28"/>
        </w:rPr>
      </w:pPr>
      <w:r>
        <w:rPr>
          <w:rFonts w:hint="eastAsia" w:ascii="黑体" w:eastAsia="黑体"/>
          <w:sz w:val="28"/>
        </w:rPr>
        <w:t>吴  勇</w:t>
      </w:r>
      <w:r>
        <w:rPr>
          <w:rFonts w:hint="eastAsia" w:asciiTheme="majorEastAsia" w:hAnsiTheme="majorEastAsia" w:eastAsiaTheme="majorEastAsia"/>
          <w:sz w:val="28"/>
        </w:rPr>
        <w:t>（安徽省计量</w:t>
      </w:r>
      <w:r>
        <w:rPr>
          <w:rFonts w:hint="eastAsia" w:asciiTheme="majorEastAsia" w:hAnsiTheme="majorEastAsia" w:eastAsiaTheme="majorEastAsia"/>
          <w:spacing w:val="-3"/>
          <w:sz w:val="28"/>
        </w:rPr>
        <w:t>科</w:t>
      </w:r>
      <w:r>
        <w:rPr>
          <w:rFonts w:hint="eastAsia" w:asciiTheme="majorEastAsia" w:hAnsiTheme="majorEastAsia" w:eastAsiaTheme="majorEastAsia"/>
          <w:sz w:val="28"/>
        </w:rPr>
        <w:t>学研</w:t>
      </w:r>
      <w:r>
        <w:rPr>
          <w:rFonts w:hint="eastAsia" w:asciiTheme="majorEastAsia" w:hAnsiTheme="majorEastAsia" w:eastAsiaTheme="majorEastAsia"/>
          <w:spacing w:val="-3"/>
          <w:sz w:val="28"/>
        </w:rPr>
        <w:t>究</w:t>
      </w:r>
      <w:r>
        <w:rPr>
          <w:rFonts w:hint="eastAsia" w:asciiTheme="majorEastAsia" w:hAnsiTheme="majorEastAsia" w:eastAsiaTheme="majorEastAsia"/>
          <w:spacing w:val="-2"/>
          <w:sz w:val="28"/>
        </w:rPr>
        <w:t>院</w:t>
      </w:r>
      <w:r>
        <w:rPr>
          <w:rFonts w:hint="eastAsia" w:asciiTheme="majorEastAsia" w:hAnsiTheme="majorEastAsia" w:eastAsiaTheme="majorEastAsia"/>
          <w:sz w:val="28"/>
        </w:rPr>
        <w:t>）</w:t>
      </w:r>
    </w:p>
    <w:p w14:paraId="5DC43DA8">
      <w:pPr>
        <w:tabs>
          <w:tab w:val="left" w:pos="2519"/>
        </w:tabs>
        <w:spacing w:line="362" w:lineRule="auto"/>
        <w:ind w:left="1955" w:right="2366"/>
        <w:rPr>
          <w:rFonts w:ascii="黑体" w:eastAsia="黑体"/>
          <w:sz w:val="28"/>
        </w:rPr>
      </w:pPr>
      <w:r>
        <w:rPr>
          <w:rFonts w:hint="eastAsia" w:ascii="黑体" w:eastAsia="黑体"/>
          <w:sz w:val="28"/>
        </w:rPr>
        <w:t>王  亮</w:t>
      </w:r>
      <w:r>
        <w:rPr>
          <w:rFonts w:hint="eastAsia" w:asciiTheme="minorEastAsia" w:hAnsiTheme="minorEastAsia" w:eastAsiaTheme="minorEastAsia"/>
          <w:sz w:val="28"/>
        </w:rPr>
        <w:t>（安徽省计量</w:t>
      </w:r>
      <w:r>
        <w:rPr>
          <w:rFonts w:hint="eastAsia" w:asciiTheme="minorEastAsia" w:hAnsiTheme="minorEastAsia" w:eastAsiaTheme="minorEastAsia"/>
          <w:spacing w:val="-3"/>
          <w:sz w:val="28"/>
        </w:rPr>
        <w:t>科</w:t>
      </w:r>
      <w:r>
        <w:rPr>
          <w:rFonts w:hint="eastAsia" w:asciiTheme="minorEastAsia" w:hAnsiTheme="minorEastAsia" w:eastAsiaTheme="minorEastAsia"/>
          <w:sz w:val="28"/>
        </w:rPr>
        <w:t>学研</w:t>
      </w:r>
      <w:r>
        <w:rPr>
          <w:rFonts w:hint="eastAsia" w:asciiTheme="minorEastAsia" w:hAnsiTheme="minorEastAsia" w:eastAsiaTheme="minorEastAsia"/>
          <w:spacing w:val="-3"/>
          <w:sz w:val="28"/>
        </w:rPr>
        <w:t>究</w:t>
      </w:r>
      <w:r>
        <w:rPr>
          <w:rFonts w:hint="eastAsia" w:asciiTheme="minorEastAsia" w:hAnsiTheme="minorEastAsia" w:eastAsiaTheme="minorEastAsia"/>
          <w:spacing w:val="-2"/>
          <w:sz w:val="28"/>
        </w:rPr>
        <w:t>院</w:t>
      </w:r>
      <w:r>
        <w:rPr>
          <w:rFonts w:hint="eastAsia" w:asciiTheme="minorEastAsia" w:hAnsiTheme="minorEastAsia" w:eastAsiaTheme="minorEastAsia"/>
          <w:sz w:val="28"/>
        </w:rPr>
        <w:t>）</w:t>
      </w:r>
      <w:r>
        <w:rPr>
          <w:rFonts w:ascii="黑体" w:eastAsia="黑体"/>
          <w:sz w:val="28"/>
        </w:rPr>
        <w:t xml:space="preserve"> </w:t>
      </w:r>
    </w:p>
    <w:p w14:paraId="627E8FDB">
      <w:pPr>
        <w:tabs>
          <w:tab w:val="left" w:pos="2519"/>
        </w:tabs>
        <w:spacing w:line="362" w:lineRule="auto"/>
        <w:ind w:left="1955" w:right="2366"/>
        <w:rPr>
          <w:rFonts w:asciiTheme="majorEastAsia" w:hAnsiTheme="majorEastAsia" w:eastAsiaTheme="majorEastAsia"/>
          <w:sz w:val="28"/>
        </w:rPr>
        <w:sectPr>
          <w:pgSz w:w="11907" w:h="16840"/>
          <w:pgMar w:top="1718" w:right="980" w:bottom="1519" w:left="1280" w:header="1448" w:footer="1327" w:gutter="0"/>
          <w:cols w:space="720" w:num="1"/>
        </w:sectPr>
      </w:pPr>
      <w:r>
        <w:rPr>
          <w:rFonts w:hint="eastAsia" w:ascii="黑体" w:eastAsia="黑体"/>
          <w:sz w:val="28"/>
        </w:rPr>
        <w:t>张  杰</w:t>
      </w:r>
      <w:r>
        <w:rPr>
          <w:rFonts w:hint="eastAsia" w:asciiTheme="majorEastAsia" w:hAnsiTheme="majorEastAsia" w:eastAsiaTheme="majorEastAsia"/>
          <w:sz w:val="28"/>
        </w:rPr>
        <w:t>（安徽省计量</w:t>
      </w:r>
      <w:r>
        <w:rPr>
          <w:rFonts w:hint="eastAsia" w:asciiTheme="majorEastAsia" w:hAnsiTheme="majorEastAsia" w:eastAsiaTheme="majorEastAsia"/>
          <w:spacing w:val="-3"/>
          <w:sz w:val="28"/>
        </w:rPr>
        <w:t>科</w:t>
      </w:r>
      <w:r>
        <w:rPr>
          <w:rFonts w:hint="eastAsia" w:asciiTheme="majorEastAsia" w:hAnsiTheme="majorEastAsia" w:eastAsiaTheme="majorEastAsia"/>
          <w:sz w:val="28"/>
        </w:rPr>
        <w:t>学研</w:t>
      </w:r>
      <w:r>
        <w:rPr>
          <w:rFonts w:hint="eastAsia" w:asciiTheme="majorEastAsia" w:hAnsiTheme="majorEastAsia" w:eastAsiaTheme="majorEastAsia"/>
          <w:spacing w:val="-3"/>
          <w:sz w:val="28"/>
        </w:rPr>
        <w:t>究</w:t>
      </w:r>
      <w:r>
        <w:rPr>
          <w:rFonts w:hint="eastAsia" w:asciiTheme="majorEastAsia" w:hAnsiTheme="majorEastAsia" w:eastAsiaTheme="majorEastAsia"/>
          <w:spacing w:val="-2"/>
          <w:sz w:val="28"/>
        </w:rPr>
        <w:t>院</w:t>
      </w:r>
      <w:r>
        <w:rPr>
          <w:rFonts w:hint="eastAsia" w:asciiTheme="majorEastAsia" w:hAnsiTheme="majorEastAsia" w:eastAsiaTheme="majorEastAsia"/>
          <w:sz w:val="28"/>
        </w:rPr>
        <w:t>）</w:t>
      </w:r>
    </w:p>
    <w:sdt>
      <w:sdtPr>
        <w:rPr>
          <w:rFonts w:ascii="Times New Roman" w:hAnsi="Times New Roman" w:eastAsia="宋体" w:cs="Times New Roman"/>
          <w:b w:val="0"/>
          <w:bCs w:val="0"/>
          <w:color w:val="auto"/>
          <w:sz w:val="24"/>
          <w:szCs w:val="24"/>
          <w:lang w:val="zh-CN"/>
        </w:rPr>
        <w:id w:val="1724018702"/>
        <w:docPartObj>
          <w:docPartGallery w:val="Table of Contents"/>
          <w:docPartUnique/>
        </w:docPartObj>
      </w:sdtPr>
      <w:sdtEndPr>
        <w:rPr>
          <w:rFonts w:cs="Times New Roman" w:asciiTheme="minorEastAsia" w:hAnsiTheme="minorEastAsia" w:eastAsiaTheme="minorEastAsia"/>
          <w:b w:val="0"/>
          <w:bCs w:val="0"/>
          <w:color w:val="auto"/>
          <w:sz w:val="24"/>
          <w:szCs w:val="24"/>
          <w:lang w:val="zh-CN"/>
        </w:rPr>
      </w:sdtEndPr>
      <w:sdtContent>
        <w:p w14:paraId="5D535AF3">
          <w:pPr>
            <w:pStyle w:val="59"/>
            <w:tabs>
              <w:tab w:val="left" w:pos="4080"/>
              <w:tab w:val="center" w:pos="4823"/>
            </w:tabs>
            <w:spacing w:before="240"/>
            <w:jc w:val="center"/>
            <w:rPr>
              <w:rStyle w:val="16"/>
              <w:rFonts w:ascii="黑体" w:hAnsi="黑体" w:eastAsia="黑体"/>
              <w:b w:val="0"/>
              <w:bCs w:val="0"/>
              <w:color w:val="auto"/>
              <w:sz w:val="44"/>
              <w:szCs w:val="44"/>
            </w:rPr>
          </w:pPr>
          <w:r>
            <w:rPr>
              <w:rStyle w:val="16"/>
              <w:rFonts w:ascii="黑体" w:hAnsi="黑体" w:eastAsia="黑体"/>
              <w:b w:val="0"/>
              <w:bCs w:val="0"/>
              <w:color w:val="auto"/>
              <w:sz w:val="44"/>
              <w:szCs w:val="44"/>
              <w:u w:val="none"/>
            </w:rPr>
            <w:t>目</w:t>
          </w:r>
          <w:r>
            <w:rPr>
              <w:rStyle w:val="16"/>
              <w:rFonts w:hint="eastAsia" w:ascii="黑体" w:hAnsi="黑体" w:eastAsia="黑体"/>
              <w:b w:val="0"/>
              <w:bCs w:val="0"/>
              <w:color w:val="auto"/>
              <w:sz w:val="44"/>
              <w:szCs w:val="44"/>
              <w:u w:val="none"/>
            </w:rPr>
            <w:t xml:space="preserve">  </w:t>
          </w:r>
          <w:r>
            <w:rPr>
              <w:rStyle w:val="16"/>
              <w:rFonts w:ascii="黑体" w:hAnsi="黑体" w:eastAsia="黑体"/>
              <w:b w:val="0"/>
              <w:bCs w:val="0"/>
              <w:color w:val="auto"/>
              <w:sz w:val="44"/>
              <w:szCs w:val="44"/>
              <w:u w:val="none"/>
            </w:rPr>
            <w:t>录</w:t>
          </w:r>
        </w:p>
        <w:p w14:paraId="3B8C53BE">
          <w:pPr>
            <w:pStyle w:val="11"/>
            <w:tabs>
              <w:tab w:val="right" w:leader="dot" w:pos="9637"/>
            </w:tabs>
            <w:spacing w:line="360" w:lineRule="exact"/>
            <w:rPr>
              <w:rFonts w:asciiTheme="minorEastAsia" w:hAnsiTheme="minorEastAsia" w:eastAsiaTheme="minorEastAsia" w:cstheme="minorBidi"/>
              <w:kern w:val="2"/>
            </w:rPr>
          </w:pPr>
          <w:r>
            <w:rPr>
              <w:rStyle w:val="16"/>
              <w:rFonts w:asciiTheme="minorEastAsia" w:hAnsiTheme="minorEastAsia" w:eastAsiaTheme="minorEastAsia"/>
              <w:color w:val="auto"/>
            </w:rPr>
            <w:fldChar w:fldCharType="begin"/>
          </w:r>
          <w:r>
            <w:rPr>
              <w:rStyle w:val="16"/>
              <w:rFonts w:asciiTheme="minorEastAsia" w:hAnsiTheme="minorEastAsia" w:eastAsiaTheme="minorEastAsia"/>
              <w:color w:val="auto"/>
            </w:rPr>
            <w:instrText xml:space="preserve"> TOC \o "1-3" \h \z \u </w:instrText>
          </w:r>
          <w:r>
            <w:rPr>
              <w:rStyle w:val="16"/>
              <w:rFonts w:asciiTheme="minorEastAsia" w:hAnsiTheme="minorEastAsia" w:eastAsiaTheme="minorEastAsia"/>
              <w:color w:val="auto"/>
            </w:rPr>
            <w:fldChar w:fldCharType="separate"/>
          </w:r>
          <w:r>
            <w:fldChar w:fldCharType="begin"/>
          </w:r>
          <w:r>
            <w:instrText xml:space="preserve"> HYPERLINK \l "_Toc184161395" </w:instrText>
          </w:r>
          <w:r>
            <w:fldChar w:fldCharType="separate"/>
          </w:r>
          <w:r>
            <w:rPr>
              <w:rStyle w:val="16"/>
              <w:rFonts w:hint="eastAsia" w:asciiTheme="minorEastAsia" w:hAnsiTheme="minorEastAsia" w:eastAsiaTheme="minorEastAsia"/>
              <w:b/>
              <w:color w:val="auto"/>
            </w:rPr>
            <w:t>引</w:t>
          </w:r>
          <w:r>
            <w:rPr>
              <w:rStyle w:val="16"/>
              <w:rFonts w:asciiTheme="minorEastAsia" w:hAnsiTheme="minorEastAsia" w:eastAsiaTheme="minorEastAsia"/>
              <w:b/>
              <w:color w:val="auto"/>
            </w:rPr>
            <w:t xml:space="preserve">   </w:t>
          </w:r>
          <w:r>
            <w:rPr>
              <w:rStyle w:val="16"/>
              <w:rFonts w:hint="eastAsia" w:asciiTheme="minorEastAsia" w:hAnsiTheme="minorEastAsia" w:eastAsiaTheme="minorEastAsia"/>
              <w:b/>
              <w:color w:val="auto"/>
            </w:rPr>
            <w:t>言</w:t>
          </w:r>
          <w:r>
            <w:rPr>
              <w:rFonts w:asciiTheme="minorEastAsia" w:hAnsiTheme="minorEastAsia" w:eastAsiaTheme="minorEastAsia"/>
            </w:rPr>
            <w:tab/>
          </w:r>
          <w:r>
            <w:rPr>
              <w:rFonts w:asciiTheme="minorEastAsia" w:hAnsiTheme="minorEastAsia" w:eastAsiaTheme="minorEastAsia"/>
            </w:rPr>
            <w:t>Ⅱ</w:t>
          </w:r>
          <w:r>
            <w:rPr>
              <w:rFonts w:asciiTheme="minorEastAsia" w:hAnsiTheme="minorEastAsia" w:eastAsiaTheme="minorEastAsia"/>
            </w:rPr>
            <w:fldChar w:fldCharType="end"/>
          </w:r>
        </w:p>
        <w:p w14:paraId="11758554">
          <w:pPr>
            <w:pStyle w:val="11"/>
            <w:tabs>
              <w:tab w:val="right" w:leader="dot" w:pos="9637"/>
            </w:tabs>
            <w:spacing w:line="360" w:lineRule="exact"/>
            <w:rPr>
              <w:rFonts w:asciiTheme="minorEastAsia" w:hAnsiTheme="minorEastAsia" w:eastAsiaTheme="minorEastAsia" w:cstheme="minorBidi"/>
              <w:kern w:val="2"/>
            </w:rPr>
          </w:pPr>
          <w:r>
            <w:fldChar w:fldCharType="begin"/>
          </w:r>
          <w:r>
            <w:instrText xml:space="preserve"> HYPERLINK \l "_Toc184161396" </w:instrText>
          </w:r>
          <w:r>
            <w:fldChar w:fldCharType="separate"/>
          </w:r>
          <w:r>
            <w:rPr>
              <w:rStyle w:val="16"/>
              <w:rFonts w:asciiTheme="minorEastAsia" w:hAnsiTheme="minorEastAsia" w:eastAsiaTheme="minorEastAsia"/>
              <w:color w:val="auto"/>
            </w:rPr>
            <w:t xml:space="preserve">1  </w:t>
          </w:r>
          <w:r>
            <w:rPr>
              <w:rStyle w:val="16"/>
              <w:rFonts w:hint="eastAsia" w:asciiTheme="minorEastAsia" w:hAnsiTheme="minorEastAsia" w:eastAsiaTheme="minorEastAsia"/>
              <w:color w:val="auto"/>
            </w:rPr>
            <w:t>范围</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_Toc184161396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14:paraId="6488B12B">
          <w:pPr>
            <w:pStyle w:val="11"/>
            <w:tabs>
              <w:tab w:val="right" w:leader="dot" w:pos="9637"/>
            </w:tabs>
            <w:spacing w:line="360" w:lineRule="exact"/>
            <w:rPr>
              <w:rFonts w:asciiTheme="minorEastAsia" w:hAnsiTheme="minorEastAsia" w:eastAsiaTheme="minorEastAsia" w:cstheme="minorBidi"/>
              <w:kern w:val="2"/>
            </w:rPr>
          </w:pPr>
          <w:r>
            <w:fldChar w:fldCharType="begin"/>
          </w:r>
          <w:r>
            <w:instrText xml:space="preserve"> HYPERLINK \l "_Toc184161397" </w:instrText>
          </w:r>
          <w:r>
            <w:fldChar w:fldCharType="separate"/>
          </w:r>
          <w:r>
            <w:rPr>
              <w:rStyle w:val="16"/>
              <w:rFonts w:asciiTheme="minorEastAsia" w:hAnsiTheme="minorEastAsia" w:eastAsiaTheme="minorEastAsia"/>
              <w:color w:val="auto"/>
            </w:rPr>
            <w:t xml:space="preserve">2  </w:t>
          </w:r>
          <w:r>
            <w:rPr>
              <w:rStyle w:val="16"/>
              <w:rFonts w:hint="eastAsia" w:asciiTheme="minorEastAsia" w:hAnsiTheme="minorEastAsia" w:eastAsiaTheme="minorEastAsia"/>
              <w:color w:val="auto"/>
            </w:rPr>
            <w:t>引用文件</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_Toc184161397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14:paraId="6B01ADAA">
          <w:pPr>
            <w:pStyle w:val="11"/>
            <w:tabs>
              <w:tab w:val="right" w:leader="dot" w:pos="9637"/>
            </w:tabs>
            <w:spacing w:line="360" w:lineRule="exact"/>
            <w:rPr>
              <w:rFonts w:asciiTheme="minorEastAsia" w:hAnsiTheme="minorEastAsia" w:eastAsiaTheme="minorEastAsia" w:cstheme="minorBidi"/>
              <w:kern w:val="2"/>
            </w:rPr>
          </w:pPr>
          <w:r>
            <w:fldChar w:fldCharType="begin"/>
          </w:r>
          <w:r>
            <w:instrText xml:space="preserve"> HYPERLINK \l "_Toc184161398" </w:instrText>
          </w:r>
          <w:r>
            <w:fldChar w:fldCharType="separate"/>
          </w:r>
          <w:r>
            <w:rPr>
              <w:rStyle w:val="16"/>
              <w:rFonts w:asciiTheme="minorEastAsia" w:hAnsiTheme="minorEastAsia" w:eastAsiaTheme="minorEastAsia"/>
              <w:color w:val="auto"/>
            </w:rPr>
            <w:t xml:space="preserve">3  </w:t>
          </w:r>
          <w:r>
            <w:rPr>
              <w:rStyle w:val="16"/>
              <w:rFonts w:hint="eastAsia" w:asciiTheme="minorEastAsia" w:hAnsiTheme="minorEastAsia" w:eastAsiaTheme="minorEastAsia"/>
              <w:color w:val="auto"/>
            </w:rPr>
            <w:t>术语</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_Toc184161398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14:paraId="3A7033F1">
          <w:pPr>
            <w:pStyle w:val="11"/>
            <w:tabs>
              <w:tab w:val="right" w:leader="dot" w:pos="9637"/>
            </w:tabs>
            <w:spacing w:line="360" w:lineRule="exact"/>
            <w:rPr>
              <w:rFonts w:asciiTheme="minorEastAsia" w:hAnsiTheme="minorEastAsia" w:eastAsiaTheme="minorEastAsia" w:cstheme="minorBidi"/>
              <w:kern w:val="2"/>
            </w:rPr>
          </w:pPr>
          <w:r>
            <w:fldChar w:fldCharType="begin"/>
          </w:r>
          <w:r>
            <w:instrText xml:space="preserve"> HYPERLINK \l "_Toc184161399" </w:instrText>
          </w:r>
          <w:r>
            <w:fldChar w:fldCharType="separate"/>
          </w:r>
          <w:r>
            <w:rPr>
              <w:rStyle w:val="16"/>
              <w:rFonts w:asciiTheme="minorEastAsia" w:hAnsiTheme="minorEastAsia" w:eastAsiaTheme="minorEastAsia"/>
              <w:color w:val="auto"/>
            </w:rPr>
            <w:t xml:space="preserve">4  </w:t>
          </w:r>
          <w:r>
            <w:rPr>
              <w:rStyle w:val="16"/>
              <w:rFonts w:hint="eastAsia" w:asciiTheme="minorEastAsia" w:hAnsiTheme="minorEastAsia" w:eastAsiaTheme="minorEastAsia"/>
              <w:color w:val="auto"/>
            </w:rPr>
            <w:t>概述</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_Toc184161399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14:paraId="7D856EA7">
          <w:pPr>
            <w:pStyle w:val="11"/>
            <w:tabs>
              <w:tab w:val="right" w:leader="dot" w:pos="9637"/>
            </w:tabs>
            <w:spacing w:line="360" w:lineRule="exact"/>
            <w:rPr>
              <w:rFonts w:asciiTheme="minorEastAsia" w:hAnsiTheme="minorEastAsia" w:eastAsiaTheme="minorEastAsia" w:cstheme="minorBidi"/>
              <w:kern w:val="2"/>
            </w:rPr>
          </w:pPr>
          <w:r>
            <w:fldChar w:fldCharType="begin"/>
          </w:r>
          <w:r>
            <w:instrText xml:space="preserve"> HYPERLINK \l "_Toc184161400" </w:instrText>
          </w:r>
          <w:r>
            <w:fldChar w:fldCharType="separate"/>
          </w:r>
          <w:r>
            <w:rPr>
              <w:rStyle w:val="16"/>
              <w:rFonts w:asciiTheme="minorEastAsia" w:hAnsiTheme="minorEastAsia" w:eastAsiaTheme="minorEastAsia"/>
              <w:color w:val="auto"/>
            </w:rPr>
            <w:t xml:space="preserve">5  </w:t>
          </w:r>
          <w:r>
            <w:rPr>
              <w:rStyle w:val="16"/>
              <w:rFonts w:hint="eastAsia" w:asciiTheme="minorEastAsia" w:hAnsiTheme="minorEastAsia" w:eastAsiaTheme="minorEastAsia"/>
              <w:color w:val="auto"/>
            </w:rPr>
            <w:t>计量特性</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_Toc184161400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14:paraId="02F2EF2A">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"_Toc184161401" </w:instrText>
          </w:r>
          <w:r>
            <w:fldChar w:fldCharType="separate"/>
          </w:r>
          <w:r>
            <w:rPr>
              <w:rStyle w:val="16"/>
              <w:rFonts w:asciiTheme="minorEastAsia" w:hAnsiTheme="minorEastAsia" w:eastAsiaTheme="minorEastAsia"/>
              <w:color w:val="auto"/>
            </w:rPr>
            <w:t xml:space="preserve">5.1 </w:t>
          </w:r>
          <w:r>
            <w:rPr>
              <w:rStyle w:val="16"/>
              <w:rFonts w:hint="eastAsia" w:asciiTheme="minorEastAsia" w:hAnsiTheme="minorEastAsia" w:eastAsiaTheme="minorEastAsia"/>
              <w:color w:val="auto"/>
            </w:rPr>
            <w:t>电压</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_Toc184161401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14:paraId="3CCDC05A">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"_Toc184161402" </w:instrText>
          </w:r>
          <w:r>
            <w:fldChar w:fldCharType="separate"/>
          </w:r>
          <w:r>
            <w:rPr>
              <w:rStyle w:val="16"/>
              <w:rFonts w:asciiTheme="minorEastAsia" w:hAnsiTheme="minorEastAsia" w:eastAsiaTheme="minorEastAsia"/>
              <w:color w:val="auto"/>
            </w:rPr>
            <w:t xml:space="preserve">5.2 </w:t>
          </w:r>
          <w:r>
            <w:rPr>
              <w:rStyle w:val="16"/>
              <w:rFonts w:hint="eastAsia" w:asciiTheme="minorEastAsia" w:hAnsiTheme="minorEastAsia" w:eastAsiaTheme="minorEastAsia"/>
              <w:color w:val="auto"/>
            </w:rPr>
            <w:t>电流</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_Toc184161402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14:paraId="3C5908FA">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"_Toc184161403" </w:instrText>
          </w:r>
          <w:r>
            <w:fldChar w:fldCharType="separate"/>
          </w:r>
          <w:r>
            <w:rPr>
              <w:rStyle w:val="16"/>
              <w:rFonts w:asciiTheme="minorEastAsia" w:hAnsiTheme="minorEastAsia" w:eastAsiaTheme="minorEastAsia"/>
              <w:color w:val="auto"/>
            </w:rPr>
            <w:t xml:space="preserve">5.3 </w:t>
          </w:r>
          <w:r>
            <w:rPr>
              <w:rStyle w:val="16"/>
              <w:rFonts w:hint="eastAsia" w:asciiTheme="minorEastAsia" w:hAnsiTheme="minorEastAsia" w:eastAsiaTheme="minorEastAsia"/>
              <w:color w:val="auto"/>
            </w:rPr>
            <w:t>变比</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_Toc184161403 \h </w:instrText>
          </w:r>
          <w:r>
            <w:rPr>
              <w:rFonts w:asciiTheme="minorEastAsia" w:hAnsiTheme="minorEastAsia" w:eastAsiaTheme="minorEastAsia"/>
            </w:rPr>
            <w:fldChar w:fldCharType="separate"/>
          </w:r>
          <w:r>
            <w:rPr>
              <w:rFonts w:asciiTheme="minorEastAsia" w:hAnsiTheme="minorEastAsia" w:eastAsiaTheme="minorEastAsia"/>
            </w:rPr>
            <w:t>2</w:t>
          </w:r>
          <w:r>
            <w:rPr>
              <w:rFonts w:asciiTheme="minorEastAsia" w:hAnsiTheme="minorEastAsia" w:eastAsiaTheme="minorEastAsia"/>
            </w:rPr>
            <w:fldChar w:fldCharType="end"/>
          </w:r>
          <w:r>
            <w:rPr>
              <w:rFonts w:asciiTheme="minorEastAsia" w:hAnsiTheme="minorEastAsia" w:eastAsiaTheme="minorEastAsia"/>
            </w:rPr>
            <w:fldChar w:fldCharType="end"/>
          </w:r>
        </w:p>
        <w:p w14:paraId="3EBA25DA">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"_Toc184161404" </w:instrText>
          </w:r>
          <w:r>
            <w:fldChar w:fldCharType="separate"/>
          </w:r>
          <w:r>
            <w:rPr>
              <w:rStyle w:val="16"/>
              <w:rFonts w:asciiTheme="minorEastAsia" w:hAnsiTheme="minorEastAsia" w:eastAsiaTheme="minorEastAsia"/>
              <w:color w:val="auto"/>
            </w:rPr>
            <w:t xml:space="preserve">5.4 </w:t>
          </w:r>
          <w:r>
            <w:rPr>
              <w:rStyle w:val="16"/>
              <w:rFonts w:hint="eastAsia" w:asciiTheme="minorEastAsia" w:hAnsiTheme="minorEastAsia" w:eastAsiaTheme="minorEastAsia"/>
              <w:color w:val="auto"/>
            </w:rPr>
            <w:t>极性</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_Toc184161404 \h </w:instrText>
          </w:r>
          <w:r>
            <w:rPr>
              <w:rFonts w:asciiTheme="minorEastAsia" w:hAnsiTheme="minorEastAsia" w:eastAsiaTheme="minorEastAsia"/>
            </w:rPr>
            <w:fldChar w:fldCharType="separate"/>
          </w:r>
          <w:r>
            <w:rPr>
              <w:rFonts w:asciiTheme="minorEastAsia" w:hAnsiTheme="minorEastAsia" w:eastAsiaTheme="minorEastAsia"/>
            </w:rPr>
            <w:t>2</w:t>
          </w:r>
          <w:r>
            <w:rPr>
              <w:rFonts w:asciiTheme="minorEastAsia" w:hAnsiTheme="minorEastAsia" w:eastAsiaTheme="minorEastAsia"/>
            </w:rPr>
            <w:fldChar w:fldCharType="end"/>
          </w:r>
          <w:r>
            <w:rPr>
              <w:rFonts w:asciiTheme="minorEastAsia" w:hAnsiTheme="minorEastAsia" w:eastAsiaTheme="minorEastAsia"/>
            </w:rPr>
            <w:fldChar w:fldCharType="end"/>
          </w:r>
        </w:p>
        <w:p w14:paraId="064AFD88">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"_Toc184161405" </w:instrText>
          </w:r>
          <w:r>
            <w:fldChar w:fldCharType="separate"/>
          </w:r>
          <w:r>
            <w:rPr>
              <w:rStyle w:val="16"/>
              <w:rFonts w:asciiTheme="minorEastAsia" w:hAnsiTheme="minorEastAsia" w:eastAsiaTheme="minorEastAsia"/>
              <w:color w:val="auto"/>
            </w:rPr>
            <w:t xml:space="preserve">5.5 </w:t>
          </w:r>
          <w:r>
            <w:rPr>
              <w:rStyle w:val="16"/>
              <w:rFonts w:hint="eastAsia" w:asciiTheme="minorEastAsia" w:hAnsiTheme="minorEastAsia" w:eastAsiaTheme="minorEastAsia"/>
              <w:color w:val="auto"/>
            </w:rPr>
            <w:t>误差测量</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_Toc184161405 \h </w:instrText>
          </w:r>
          <w:r>
            <w:rPr>
              <w:rFonts w:asciiTheme="minorEastAsia" w:hAnsiTheme="minorEastAsia" w:eastAsiaTheme="minorEastAsia"/>
            </w:rPr>
            <w:fldChar w:fldCharType="separate"/>
          </w:r>
          <w:r>
            <w:rPr>
              <w:rFonts w:asciiTheme="minorEastAsia" w:hAnsiTheme="minorEastAsia" w:eastAsiaTheme="minorEastAsia"/>
            </w:rPr>
            <w:t>2</w:t>
          </w:r>
          <w:r>
            <w:rPr>
              <w:rFonts w:asciiTheme="minorEastAsia" w:hAnsiTheme="minorEastAsia" w:eastAsiaTheme="minorEastAsia"/>
            </w:rPr>
            <w:fldChar w:fldCharType="end"/>
          </w:r>
          <w:r>
            <w:rPr>
              <w:rFonts w:asciiTheme="minorEastAsia" w:hAnsiTheme="minorEastAsia" w:eastAsiaTheme="minorEastAsia"/>
            </w:rPr>
            <w:fldChar w:fldCharType="end"/>
          </w:r>
        </w:p>
        <w:p w14:paraId="05ECFC03">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"_Toc184161406" </w:instrText>
          </w:r>
          <w:r>
            <w:fldChar w:fldCharType="separate"/>
          </w:r>
          <w:r>
            <w:rPr>
              <w:rStyle w:val="16"/>
              <w:rFonts w:asciiTheme="minorEastAsia" w:hAnsiTheme="minorEastAsia" w:eastAsiaTheme="minorEastAsia"/>
              <w:color w:val="auto"/>
            </w:rPr>
            <w:t xml:space="preserve">5.6 </w:t>
          </w:r>
          <w:r>
            <w:rPr>
              <w:rStyle w:val="16"/>
              <w:rFonts w:hint="eastAsia" w:asciiTheme="minorEastAsia" w:hAnsiTheme="minorEastAsia" w:eastAsiaTheme="minorEastAsia"/>
              <w:color w:val="auto"/>
            </w:rPr>
            <w:t>二次负荷</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_Toc184161406 \h </w:instrText>
          </w:r>
          <w:r>
            <w:rPr>
              <w:rFonts w:asciiTheme="minorEastAsia" w:hAnsiTheme="minorEastAsia" w:eastAsiaTheme="minorEastAsia"/>
            </w:rPr>
            <w:fldChar w:fldCharType="separate"/>
          </w:r>
          <w:r>
            <w:rPr>
              <w:rFonts w:asciiTheme="minorEastAsia" w:hAnsiTheme="minorEastAsia" w:eastAsiaTheme="minorEastAsia"/>
            </w:rPr>
            <w:t>2</w:t>
          </w:r>
          <w:r>
            <w:rPr>
              <w:rFonts w:asciiTheme="minorEastAsia" w:hAnsiTheme="minorEastAsia" w:eastAsiaTheme="minorEastAsia"/>
            </w:rPr>
            <w:fldChar w:fldCharType="end"/>
          </w:r>
          <w:r>
            <w:rPr>
              <w:rFonts w:asciiTheme="minorEastAsia" w:hAnsiTheme="minorEastAsia" w:eastAsiaTheme="minorEastAsia"/>
            </w:rPr>
            <w:fldChar w:fldCharType="end"/>
          </w:r>
        </w:p>
        <w:p w14:paraId="6F8CBC01">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"_Toc184161407" </w:instrText>
          </w:r>
          <w:r>
            <w:fldChar w:fldCharType="separate"/>
          </w:r>
          <w:r>
            <w:rPr>
              <w:rStyle w:val="16"/>
              <w:rFonts w:asciiTheme="minorEastAsia" w:hAnsiTheme="minorEastAsia" w:eastAsiaTheme="minorEastAsia"/>
              <w:color w:val="auto"/>
            </w:rPr>
            <w:t xml:space="preserve">5.7 </w:t>
          </w:r>
          <w:r>
            <w:rPr>
              <w:rStyle w:val="16"/>
              <w:rFonts w:hint="eastAsia" w:asciiTheme="minorEastAsia" w:hAnsiTheme="minorEastAsia" w:eastAsiaTheme="minorEastAsia"/>
              <w:color w:val="auto"/>
            </w:rPr>
            <w:t>二次绕组电阻</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_Toc184161407 \h </w:instrText>
          </w:r>
          <w:r>
            <w:rPr>
              <w:rFonts w:asciiTheme="minorEastAsia" w:hAnsiTheme="minorEastAsia" w:eastAsiaTheme="minorEastAsia"/>
            </w:rPr>
            <w:fldChar w:fldCharType="separate"/>
          </w:r>
          <w:r>
            <w:rPr>
              <w:rFonts w:asciiTheme="minorEastAsia" w:hAnsiTheme="minorEastAsia" w:eastAsiaTheme="minorEastAsia"/>
            </w:rPr>
            <w:t>2</w:t>
          </w:r>
          <w:r>
            <w:rPr>
              <w:rFonts w:asciiTheme="minorEastAsia" w:hAnsiTheme="minorEastAsia" w:eastAsiaTheme="minorEastAsia"/>
            </w:rPr>
            <w:fldChar w:fldCharType="end"/>
          </w:r>
          <w:r>
            <w:rPr>
              <w:rFonts w:asciiTheme="minorEastAsia" w:hAnsiTheme="minorEastAsia" w:eastAsiaTheme="minorEastAsia"/>
            </w:rPr>
            <w:fldChar w:fldCharType="end"/>
          </w:r>
        </w:p>
        <w:p w14:paraId="0515660E">
          <w:pPr>
            <w:pStyle w:val="11"/>
            <w:tabs>
              <w:tab w:val="right" w:leader="dot" w:pos="9637"/>
            </w:tabs>
            <w:spacing w:line="360" w:lineRule="exact"/>
            <w:rPr>
              <w:rFonts w:asciiTheme="minorEastAsia" w:hAnsiTheme="minorEastAsia" w:eastAsiaTheme="minorEastAsia" w:cstheme="minorBidi"/>
              <w:kern w:val="2"/>
            </w:rPr>
          </w:pPr>
          <w:r>
            <w:fldChar w:fldCharType="begin"/>
          </w:r>
          <w:r>
            <w:instrText xml:space="preserve"> HYPERLINK \l "_Toc184161408" </w:instrText>
          </w:r>
          <w:r>
            <w:fldChar w:fldCharType="separate"/>
          </w:r>
          <w:r>
            <w:rPr>
              <w:rStyle w:val="16"/>
              <w:rFonts w:asciiTheme="minorEastAsia" w:hAnsiTheme="minorEastAsia" w:eastAsiaTheme="minorEastAsia"/>
              <w:color w:val="auto"/>
            </w:rPr>
            <w:t xml:space="preserve">6  </w:t>
          </w:r>
          <w:r>
            <w:rPr>
              <w:rStyle w:val="16"/>
              <w:rFonts w:hint="eastAsia" w:asciiTheme="minorEastAsia" w:hAnsiTheme="minorEastAsia" w:eastAsiaTheme="minorEastAsia"/>
              <w:color w:val="auto"/>
            </w:rPr>
            <w:t>校准条件</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_Toc184161408 \h </w:instrText>
          </w:r>
          <w:r>
            <w:rPr>
              <w:rFonts w:asciiTheme="minorEastAsia" w:hAnsiTheme="minorEastAsia" w:eastAsiaTheme="minorEastAsia"/>
            </w:rPr>
            <w:fldChar w:fldCharType="separate"/>
          </w:r>
          <w:r>
            <w:rPr>
              <w:rFonts w:asciiTheme="minorEastAsia" w:hAnsiTheme="minorEastAsia" w:eastAsiaTheme="minorEastAsia"/>
            </w:rPr>
            <w:t>2</w:t>
          </w:r>
          <w:r>
            <w:rPr>
              <w:rFonts w:asciiTheme="minorEastAsia" w:hAnsiTheme="minorEastAsia" w:eastAsiaTheme="minorEastAsia"/>
            </w:rPr>
            <w:fldChar w:fldCharType="end"/>
          </w:r>
          <w:r>
            <w:rPr>
              <w:rFonts w:asciiTheme="minorEastAsia" w:hAnsiTheme="minorEastAsia" w:eastAsiaTheme="minorEastAsia"/>
            </w:rPr>
            <w:fldChar w:fldCharType="end"/>
          </w:r>
        </w:p>
        <w:p w14:paraId="20F8EBF2">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"_Toc184161409" </w:instrText>
          </w:r>
          <w:r>
            <w:fldChar w:fldCharType="separate"/>
          </w:r>
          <w:r>
            <w:rPr>
              <w:rStyle w:val="16"/>
              <w:rFonts w:asciiTheme="minorEastAsia" w:hAnsiTheme="minorEastAsia" w:eastAsiaTheme="minorEastAsia"/>
              <w:color w:val="auto"/>
            </w:rPr>
            <w:t xml:space="preserve">6.1 </w:t>
          </w:r>
          <w:r>
            <w:rPr>
              <w:rStyle w:val="16"/>
              <w:rFonts w:hint="eastAsia" w:asciiTheme="minorEastAsia" w:hAnsiTheme="minorEastAsia" w:eastAsiaTheme="minorEastAsia"/>
              <w:color w:val="auto"/>
            </w:rPr>
            <w:t>环境条件</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_Toc184161409 \h </w:instrText>
          </w:r>
          <w:r>
            <w:rPr>
              <w:rFonts w:asciiTheme="minorEastAsia" w:hAnsiTheme="minorEastAsia" w:eastAsiaTheme="minorEastAsia"/>
            </w:rPr>
            <w:fldChar w:fldCharType="separate"/>
          </w:r>
          <w:r>
            <w:rPr>
              <w:rFonts w:asciiTheme="minorEastAsia" w:hAnsiTheme="minorEastAsia" w:eastAsiaTheme="minorEastAsia"/>
            </w:rPr>
            <w:t>2</w:t>
          </w:r>
          <w:r>
            <w:rPr>
              <w:rFonts w:asciiTheme="minorEastAsia" w:hAnsiTheme="minorEastAsia" w:eastAsiaTheme="minorEastAsia"/>
            </w:rPr>
            <w:fldChar w:fldCharType="end"/>
          </w:r>
          <w:r>
            <w:rPr>
              <w:rFonts w:asciiTheme="minorEastAsia" w:hAnsiTheme="minorEastAsia" w:eastAsiaTheme="minorEastAsia"/>
            </w:rPr>
            <w:fldChar w:fldCharType="end"/>
          </w:r>
        </w:p>
        <w:p w14:paraId="088079FC">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"_Toc184161410" </w:instrText>
          </w:r>
          <w:r>
            <w:fldChar w:fldCharType="separate"/>
          </w:r>
          <w:r>
            <w:rPr>
              <w:rStyle w:val="16"/>
              <w:rFonts w:asciiTheme="minorEastAsia" w:hAnsiTheme="minorEastAsia" w:eastAsiaTheme="minorEastAsia"/>
              <w:color w:val="auto"/>
            </w:rPr>
            <w:t xml:space="preserve">6.2 </w:t>
          </w:r>
          <w:r>
            <w:rPr>
              <w:rStyle w:val="16"/>
              <w:rFonts w:hint="eastAsia" w:asciiTheme="minorEastAsia" w:hAnsiTheme="minorEastAsia" w:eastAsiaTheme="minorEastAsia"/>
              <w:color w:val="auto"/>
            </w:rPr>
            <w:t>供电电源条件</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_Toc184161410 \h </w:instrText>
          </w:r>
          <w:r>
            <w:rPr>
              <w:rFonts w:asciiTheme="minorEastAsia" w:hAnsiTheme="minorEastAsia" w:eastAsiaTheme="minorEastAsia"/>
            </w:rPr>
            <w:fldChar w:fldCharType="separate"/>
          </w:r>
          <w:r>
            <w:rPr>
              <w:rFonts w:asciiTheme="minorEastAsia" w:hAnsiTheme="minorEastAsia" w:eastAsiaTheme="minorEastAsia"/>
            </w:rPr>
            <w:t>2</w:t>
          </w:r>
          <w:r>
            <w:rPr>
              <w:rFonts w:asciiTheme="minorEastAsia" w:hAnsiTheme="minorEastAsia" w:eastAsiaTheme="minorEastAsia"/>
            </w:rPr>
            <w:fldChar w:fldCharType="end"/>
          </w:r>
          <w:r>
            <w:rPr>
              <w:rFonts w:asciiTheme="minorEastAsia" w:hAnsiTheme="minorEastAsia" w:eastAsiaTheme="minorEastAsia"/>
            </w:rPr>
            <w:fldChar w:fldCharType="end"/>
          </w:r>
        </w:p>
        <w:p w14:paraId="43D46E92">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"_Toc184161411" </w:instrText>
          </w:r>
          <w:r>
            <w:fldChar w:fldCharType="separate"/>
          </w:r>
          <w:r>
            <w:rPr>
              <w:rStyle w:val="16"/>
              <w:rFonts w:asciiTheme="minorEastAsia" w:hAnsiTheme="minorEastAsia" w:eastAsiaTheme="minorEastAsia"/>
              <w:color w:val="auto"/>
            </w:rPr>
            <w:t xml:space="preserve">6.3 </w:t>
          </w:r>
          <w:r>
            <w:rPr>
              <w:rStyle w:val="16"/>
              <w:rFonts w:hint="eastAsia" w:asciiTheme="minorEastAsia" w:hAnsiTheme="minorEastAsia" w:eastAsiaTheme="minorEastAsia"/>
              <w:color w:val="auto"/>
            </w:rPr>
            <w:t>测量标准及其他设备</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_Toc184161411 \h </w:instrText>
          </w:r>
          <w:r>
            <w:rPr>
              <w:rFonts w:asciiTheme="minorEastAsia" w:hAnsiTheme="minorEastAsia" w:eastAsiaTheme="minorEastAsia"/>
            </w:rPr>
            <w:fldChar w:fldCharType="separate"/>
          </w:r>
          <w:r>
            <w:rPr>
              <w:rFonts w:asciiTheme="minorEastAsia" w:hAnsiTheme="minorEastAsia" w:eastAsiaTheme="minorEastAsia"/>
            </w:rPr>
            <w:t>2</w:t>
          </w:r>
          <w:r>
            <w:rPr>
              <w:rFonts w:asciiTheme="minorEastAsia" w:hAnsiTheme="minorEastAsia" w:eastAsiaTheme="minorEastAsia"/>
            </w:rPr>
            <w:fldChar w:fldCharType="end"/>
          </w:r>
          <w:r>
            <w:rPr>
              <w:rFonts w:asciiTheme="minorEastAsia" w:hAnsiTheme="minorEastAsia" w:eastAsiaTheme="minorEastAsia"/>
            </w:rPr>
            <w:fldChar w:fldCharType="end"/>
          </w:r>
        </w:p>
        <w:p w14:paraId="47A2AF74">
          <w:pPr>
            <w:pStyle w:val="11"/>
            <w:tabs>
              <w:tab w:val="right" w:leader="dot" w:pos="9637"/>
            </w:tabs>
            <w:spacing w:line="360" w:lineRule="exact"/>
            <w:rPr>
              <w:rFonts w:asciiTheme="minorEastAsia" w:hAnsiTheme="minorEastAsia" w:eastAsiaTheme="minorEastAsia" w:cstheme="minorBidi"/>
              <w:kern w:val="2"/>
            </w:rPr>
          </w:pPr>
          <w:r>
            <w:fldChar w:fldCharType="begin"/>
          </w:r>
          <w:r>
            <w:instrText xml:space="preserve"> HYPERLINK \l "_Toc184161412" </w:instrText>
          </w:r>
          <w:r>
            <w:fldChar w:fldCharType="separate"/>
          </w:r>
          <w:r>
            <w:rPr>
              <w:rStyle w:val="16"/>
              <w:rFonts w:asciiTheme="minorEastAsia" w:hAnsiTheme="minorEastAsia" w:eastAsiaTheme="minorEastAsia"/>
              <w:color w:val="auto"/>
            </w:rPr>
            <w:t xml:space="preserve">7 </w:t>
          </w:r>
          <w:r>
            <w:rPr>
              <w:rStyle w:val="16"/>
              <w:rFonts w:hint="eastAsia" w:asciiTheme="minorEastAsia" w:hAnsiTheme="minorEastAsia" w:eastAsiaTheme="minorEastAsia"/>
              <w:color w:val="auto"/>
            </w:rPr>
            <w:t>校准项目和校准方法</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_Toc184161412 \h </w:instrText>
          </w:r>
          <w:r>
            <w:rPr>
              <w:rFonts w:asciiTheme="minorEastAsia" w:hAnsiTheme="minorEastAsia" w:eastAsiaTheme="minorEastAsia"/>
            </w:rPr>
            <w:fldChar w:fldCharType="separate"/>
          </w:r>
          <w:r>
            <w:rPr>
              <w:rFonts w:asciiTheme="minorEastAsia" w:hAnsiTheme="minorEastAsia" w:eastAsiaTheme="minorEastAsia"/>
            </w:rPr>
            <w:t>3</w:t>
          </w:r>
          <w:r>
            <w:rPr>
              <w:rFonts w:asciiTheme="minorEastAsia" w:hAnsiTheme="minorEastAsia" w:eastAsiaTheme="minorEastAsia"/>
            </w:rPr>
            <w:fldChar w:fldCharType="end"/>
          </w:r>
          <w:r>
            <w:rPr>
              <w:rFonts w:asciiTheme="minorEastAsia" w:hAnsiTheme="minorEastAsia" w:eastAsiaTheme="minorEastAsia"/>
            </w:rPr>
            <w:fldChar w:fldCharType="end"/>
          </w:r>
        </w:p>
        <w:p w14:paraId="4731DBDE">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"_Toc184161413" </w:instrText>
          </w:r>
          <w:r>
            <w:fldChar w:fldCharType="separate"/>
          </w:r>
          <w:r>
            <w:rPr>
              <w:rStyle w:val="16"/>
              <w:rFonts w:asciiTheme="minorEastAsia" w:hAnsiTheme="minorEastAsia" w:eastAsiaTheme="minorEastAsia"/>
              <w:color w:val="auto"/>
            </w:rPr>
            <w:t xml:space="preserve">7.1  </w:t>
          </w:r>
          <w:r>
            <w:rPr>
              <w:rStyle w:val="16"/>
              <w:rFonts w:hint="eastAsia" w:asciiTheme="minorEastAsia" w:hAnsiTheme="minorEastAsia" w:eastAsiaTheme="minorEastAsia"/>
              <w:color w:val="auto"/>
            </w:rPr>
            <w:t>校准项目</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_Toc184161413 \h </w:instrText>
          </w:r>
          <w:r>
            <w:rPr>
              <w:rFonts w:asciiTheme="minorEastAsia" w:hAnsiTheme="minorEastAsia" w:eastAsiaTheme="minorEastAsia"/>
            </w:rPr>
            <w:fldChar w:fldCharType="separate"/>
          </w:r>
          <w:r>
            <w:rPr>
              <w:rFonts w:asciiTheme="minorEastAsia" w:hAnsiTheme="minorEastAsia" w:eastAsiaTheme="minorEastAsia"/>
            </w:rPr>
            <w:t>3</w:t>
          </w:r>
          <w:r>
            <w:rPr>
              <w:rFonts w:asciiTheme="minorEastAsia" w:hAnsiTheme="minorEastAsia" w:eastAsiaTheme="minorEastAsia"/>
            </w:rPr>
            <w:fldChar w:fldCharType="end"/>
          </w:r>
          <w:r>
            <w:rPr>
              <w:rFonts w:asciiTheme="minorEastAsia" w:hAnsiTheme="minorEastAsia" w:eastAsiaTheme="minorEastAsia"/>
            </w:rPr>
            <w:fldChar w:fldCharType="end"/>
          </w:r>
        </w:p>
        <w:p w14:paraId="5ECCAE9C">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"_Toc184161414" </w:instrText>
          </w:r>
          <w:r>
            <w:fldChar w:fldCharType="separate"/>
          </w:r>
          <w:r>
            <w:rPr>
              <w:rStyle w:val="16"/>
              <w:rFonts w:asciiTheme="minorEastAsia" w:hAnsiTheme="minorEastAsia" w:eastAsiaTheme="minorEastAsia"/>
              <w:color w:val="auto"/>
            </w:rPr>
            <w:t xml:space="preserve">7.2 </w:t>
          </w:r>
          <w:r>
            <w:rPr>
              <w:rStyle w:val="16"/>
              <w:rFonts w:hint="eastAsia" w:asciiTheme="minorEastAsia" w:hAnsiTheme="minorEastAsia" w:eastAsiaTheme="minorEastAsia"/>
              <w:color w:val="auto"/>
            </w:rPr>
            <w:t>校准前的准备工作</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_Toc184161414 \h </w:instrText>
          </w:r>
          <w:r>
            <w:rPr>
              <w:rFonts w:asciiTheme="minorEastAsia" w:hAnsiTheme="minorEastAsia" w:eastAsiaTheme="minorEastAsia"/>
            </w:rPr>
            <w:fldChar w:fldCharType="separate"/>
          </w:r>
          <w:r>
            <w:rPr>
              <w:rFonts w:asciiTheme="minorEastAsia" w:hAnsiTheme="minorEastAsia" w:eastAsiaTheme="minorEastAsia"/>
            </w:rPr>
            <w:t>3</w:t>
          </w:r>
          <w:r>
            <w:rPr>
              <w:rFonts w:asciiTheme="minorEastAsia" w:hAnsiTheme="minorEastAsia" w:eastAsiaTheme="minorEastAsia"/>
            </w:rPr>
            <w:fldChar w:fldCharType="end"/>
          </w:r>
          <w:r>
            <w:rPr>
              <w:rFonts w:asciiTheme="minorEastAsia" w:hAnsiTheme="minorEastAsia" w:eastAsiaTheme="minorEastAsia"/>
            </w:rPr>
            <w:fldChar w:fldCharType="end"/>
          </w:r>
        </w:p>
        <w:p w14:paraId="6D538424">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"_Toc184161415" </w:instrText>
          </w:r>
          <w:r>
            <w:fldChar w:fldCharType="separate"/>
          </w:r>
          <w:r>
            <w:rPr>
              <w:rStyle w:val="16"/>
              <w:rFonts w:asciiTheme="minorEastAsia" w:hAnsiTheme="minorEastAsia" w:eastAsiaTheme="minorEastAsia"/>
              <w:color w:val="auto"/>
            </w:rPr>
            <w:t xml:space="preserve">7.2.1 </w:t>
          </w:r>
          <w:r>
            <w:rPr>
              <w:rStyle w:val="16"/>
              <w:rFonts w:hint="eastAsia" w:asciiTheme="minorEastAsia" w:hAnsiTheme="minorEastAsia" w:eastAsiaTheme="minorEastAsia"/>
              <w:color w:val="auto"/>
            </w:rPr>
            <w:t>外观检查</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_Toc184161415 \h </w:instrText>
          </w:r>
          <w:r>
            <w:rPr>
              <w:rFonts w:asciiTheme="minorEastAsia" w:hAnsiTheme="minorEastAsia" w:eastAsiaTheme="minorEastAsia"/>
            </w:rPr>
            <w:fldChar w:fldCharType="separate"/>
          </w:r>
          <w:r>
            <w:rPr>
              <w:rFonts w:asciiTheme="minorEastAsia" w:hAnsiTheme="minorEastAsia" w:eastAsiaTheme="minorEastAsia"/>
            </w:rPr>
            <w:t>3</w:t>
          </w:r>
          <w:r>
            <w:rPr>
              <w:rFonts w:asciiTheme="minorEastAsia" w:hAnsiTheme="minorEastAsia" w:eastAsiaTheme="minorEastAsia"/>
            </w:rPr>
            <w:fldChar w:fldCharType="end"/>
          </w:r>
          <w:r>
            <w:rPr>
              <w:rFonts w:asciiTheme="minorEastAsia" w:hAnsiTheme="minorEastAsia" w:eastAsiaTheme="minorEastAsia"/>
            </w:rPr>
            <w:fldChar w:fldCharType="end"/>
          </w:r>
        </w:p>
        <w:p w14:paraId="38014161">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"_Toc184161416" </w:instrText>
          </w:r>
          <w:r>
            <w:fldChar w:fldCharType="separate"/>
          </w:r>
          <w:r>
            <w:rPr>
              <w:rStyle w:val="16"/>
              <w:rFonts w:asciiTheme="minorEastAsia" w:hAnsiTheme="minorEastAsia" w:eastAsiaTheme="minorEastAsia"/>
              <w:color w:val="auto"/>
            </w:rPr>
            <w:t xml:space="preserve">7.2.2 </w:t>
          </w:r>
          <w:r>
            <w:rPr>
              <w:rStyle w:val="16"/>
              <w:rFonts w:hint="eastAsia" w:asciiTheme="minorEastAsia" w:hAnsiTheme="minorEastAsia" w:eastAsiaTheme="minorEastAsia"/>
              <w:color w:val="auto"/>
            </w:rPr>
            <w:t>通电检查</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_Toc184161416 \h </w:instrText>
          </w:r>
          <w:r>
            <w:rPr>
              <w:rFonts w:asciiTheme="minorEastAsia" w:hAnsiTheme="minorEastAsia" w:eastAsiaTheme="minorEastAsia"/>
            </w:rPr>
            <w:fldChar w:fldCharType="separate"/>
          </w:r>
          <w:r>
            <w:rPr>
              <w:rFonts w:asciiTheme="minorEastAsia" w:hAnsiTheme="minorEastAsia" w:eastAsiaTheme="minorEastAsia"/>
            </w:rPr>
            <w:t>4</w:t>
          </w:r>
          <w:r>
            <w:rPr>
              <w:rFonts w:asciiTheme="minorEastAsia" w:hAnsiTheme="minorEastAsia" w:eastAsiaTheme="minorEastAsia"/>
            </w:rPr>
            <w:fldChar w:fldCharType="end"/>
          </w:r>
          <w:r>
            <w:rPr>
              <w:rFonts w:asciiTheme="minorEastAsia" w:hAnsiTheme="minorEastAsia" w:eastAsiaTheme="minorEastAsia"/>
            </w:rPr>
            <w:fldChar w:fldCharType="end"/>
          </w:r>
        </w:p>
        <w:p w14:paraId="2335FA16">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"_Toc184161417" </w:instrText>
          </w:r>
          <w:r>
            <w:fldChar w:fldCharType="separate"/>
          </w:r>
          <w:r>
            <w:rPr>
              <w:rStyle w:val="16"/>
              <w:rFonts w:asciiTheme="minorEastAsia" w:hAnsiTheme="minorEastAsia" w:eastAsiaTheme="minorEastAsia"/>
              <w:color w:val="auto"/>
            </w:rPr>
            <w:t xml:space="preserve">7.3  </w:t>
          </w:r>
          <w:r>
            <w:rPr>
              <w:rStyle w:val="16"/>
              <w:rFonts w:hint="eastAsia" w:asciiTheme="minorEastAsia" w:hAnsiTheme="minorEastAsia" w:eastAsiaTheme="minorEastAsia"/>
              <w:color w:val="auto"/>
            </w:rPr>
            <w:t>校准方法</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_Toc184161417 \h </w:instrText>
          </w:r>
          <w:r>
            <w:rPr>
              <w:rFonts w:asciiTheme="minorEastAsia" w:hAnsiTheme="minorEastAsia" w:eastAsiaTheme="minorEastAsia"/>
            </w:rPr>
            <w:fldChar w:fldCharType="separate"/>
          </w:r>
          <w:r>
            <w:rPr>
              <w:rFonts w:asciiTheme="minorEastAsia" w:hAnsiTheme="minorEastAsia" w:eastAsiaTheme="minorEastAsia"/>
            </w:rPr>
            <w:t>4</w:t>
          </w:r>
          <w:r>
            <w:rPr>
              <w:rFonts w:asciiTheme="minorEastAsia" w:hAnsiTheme="minorEastAsia" w:eastAsiaTheme="minorEastAsia"/>
            </w:rPr>
            <w:fldChar w:fldCharType="end"/>
          </w:r>
          <w:r>
            <w:rPr>
              <w:rFonts w:asciiTheme="minorEastAsia" w:hAnsiTheme="minorEastAsia" w:eastAsiaTheme="minorEastAsia"/>
            </w:rPr>
            <w:fldChar w:fldCharType="end"/>
          </w:r>
        </w:p>
        <w:p w14:paraId="68C7DB48">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"_Toc184161418" </w:instrText>
          </w:r>
          <w:r>
            <w:fldChar w:fldCharType="separate"/>
          </w:r>
          <w:r>
            <w:rPr>
              <w:rStyle w:val="16"/>
              <w:rFonts w:asciiTheme="minorEastAsia" w:hAnsiTheme="minorEastAsia" w:eastAsiaTheme="minorEastAsia"/>
              <w:color w:val="auto"/>
            </w:rPr>
            <w:t xml:space="preserve">7.3.1 </w:t>
          </w:r>
          <w:r>
            <w:rPr>
              <w:rStyle w:val="16"/>
              <w:rFonts w:hint="eastAsia" w:asciiTheme="minorEastAsia" w:hAnsiTheme="minorEastAsia" w:eastAsiaTheme="minorEastAsia"/>
              <w:color w:val="auto"/>
            </w:rPr>
            <w:t>电压</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_Toc184161418 \h </w:instrText>
          </w:r>
          <w:r>
            <w:rPr>
              <w:rFonts w:asciiTheme="minorEastAsia" w:hAnsiTheme="minorEastAsia" w:eastAsiaTheme="minorEastAsia"/>
            </w:rPr>
            <w:fldChar w:fldCharType="separate"/>
          </w:r>
          <w:r>
            <w:rPr>
              <w:rFonts w:asciiTheme="minorEastAsia" w:hAnsiTheme="minorEastAsia" w:eastAsiaTheme="minorEastAsia"/>
            </w:rPr>
            <w:t>4</w:t>
          </w:r>
          <w:r>
            <w:rPr>
              <w:rFonts w:asciiTheme="minorEastAsia" w:hAnsiTheme="minorEastAsia" w:eastAsiaTheme="minorEastAsia"/>
            </w:rPr>
            <w:fldChar w:fldCharType="end"/>
          </w:r>
          <w:r>
            <w:rPr>
              <w:rFonts w:asciiTheme="minorEastAsia" w:hAnsiTheme="minorEastAsia" w:eastAsiaTheme="minorEastAsia"/>
            </w:rPr>
            <w:fldChar w:fldCharType="end"/>
          </w:r>
        </w:p>
        <w:p w14:paraId="56344953">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"_Toc184161419" </w:instrText>
          </w:r>
          <w:r>
            <w:fldChar w:fldCharType="separate"/>
          </w:r>
          <w:r>
            <w:rPr>
              <w:rStyle w:val="16"/>
              <w:rFonts w:asciiTheme="minorEastAsia" w:hAnsiTheme="minorEastAsia" w:eastAsiaTheme="minorEastAsia"/>
              <w:color w:val="auto"/>
            </w:rPr>
            <w:t xml:space="preserve">7.3.2 </w:t>
          </w:r>
          <w:r>
            <w:rPr>
              <w:rStyle w:val="16"/>
              <w:rFonts w:hint="eastAsia" w:asciiTheme="minorEastAsia" w:hAnsiTheme="minorEastAsia" w:eastAsiaTheme="minorEastAsia"/>
              <w:color w:val="auto"/>
            </w:rPr>
            <w:t>电流</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_Toc184161419 \h </w:instrText>
          </w:r>
          <w:r>
            <w:rPr>
              <w:rFonts w:asciiTheme="minorEastAsia" w:hAnsiTheme="minorEastAsia" w:eastAsiaTheme="minorEastAsia"/>
            </w:rPr>
            <w:fldChar w:fldCharType="separate"/>
          </w:r>
          <w:r>
            <w:rPr>
              <w:rFonts w:asciiTheme="minorEastAsia" w:hAnsiTheme="minorEastAsia" w:eastAsiaTheme="minorEastAsia"/>
            </w:rPr>
            <w:t>5</w:t>
          </w:r>
          <w:r>
            <w:rPr>
              <w:rFonts w:asciiTheme="minorEastAsia" w:hAnsiTheme="minorEastAsia" w:eastAsiaTheme="minorEastAsia"/>
            </w:rPr>
            <w:fldChar w:fldCharType="end"/>
          </w:r>
          <w:r>
            <w:rPr>
              <w:rFonts w:asciiTheme="minorEastAsia" w:hAnsiTheme="minorEastAsia" w:eastAsiaTheme="minorEastAsia"/>
            </w:rPr>
            <w:fldChar w:fldCharType="end"/>
          </w:r>
        </w:p>
        <w:p w14:paraId="2EEDCBC5">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"_Toc184161420" </w:instrText>
          </w:r>
          <w:r>
            <w:fldChar w:fldCharType="separate"/>
          </w:r>
          <w:r>
            <w:rPr>
              <w:rStyle w:val="16"/>
              <w:rFonts w:asciiTheme="minorEastAsia" w:hAnsiTheme="minorEastAsia" w:eastAsiaTheme="minorEastAsia"/>
              <w:color w:val="auto"/>
            </w:rPr>
            <w:t xml:space="preserve">7.3.3 </w:t>
          </w:r>
          <w:r>
            <w:rPr>
              <w:rStyle w:val="16"/>
              <w:rFonts w:hint="eastAsia" w:asciiTheme="minorEastAsia" w:hAnsiTheme="minorEastAsia" w:eastAsiaTheme="minorEastAsia"/>
              <w:color w:val="auto"/>
            </w:rPr>
            <w:t>变比与极性检查</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_Toc184161420 \h </w:instrText>
          </w:r>
          <w:r>
            <w:rPr>
              <w:rFonts w:asciiTheme="minorEastAsia" w:hAnsiTheme="minorEastAsia" w:eastAsiaTheme="minorEastAsia"/>
            </w:rPr>
            <w:fldChar w:fldCharType="separate"/>
          </w:r>
          <w:r>
            <w:rPr>
              <w:rFonts w:asciiTheme="minorEastAsia" w:hAnsiTheme="minorEastAsia" w:eastAsiaTheme="minorEastAsia"/>
            </w:rPr>
            <w:t>6</w:t>
          </w:r>
          <w:r>
            <w:rPr>
              <w:rFonts w:asciiTheme="minorEastAsia" w:hAnsiTheme="minorEastAsia" w:eastAsiaTheme="minorEastAsia"/>
            </w:rPr>
            <w:fldChar w:fldCharType="end"/>
          </w:r>
          <w:r>
            <w:rPr>
              <w:rFonts w:asciiTheme="minorEastAsia" w:hAnsiTheme="minorEastAsia" w:eastAsiaTheme="minorEastAsia"/>
            </w:rPr>
            <w:fldChar w:fldCharType="end"/>
          </w:r>
        </w:p>
        <w:p w14:paraId="73AF1D81">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"_Toc184161421" </w:instrText>
          </w:r>
          <w:r>
            <w:fldChar w:fldCharType="separate"/>
          </w:r>
          <w:r>
            <w:rPr>
              <w:rStyle w:val="16"/>
              <w:rFonts w:asciiTheme="minorEastAsia" w:hAnsiTheme="minorEastAsia" w:eastAsiaTheme="minorEastAsia"/>
              <w:color w:val="auto"/>
            </w:rPr>
            <w:t xml:space="preserve">7.3.4 </w:t>
          </w:r>
          <w:r>
            <w:rPr>
              <w:rStyle w:val="16"/>
              <w:rFonts w:hint="eastAsia" w:asciiTheme="minorEastAsia" w:hAnsiTheme="minorEastAsia" w:eastAsiaTheme="minorEastAsia"/>
              <w:color w:val="auto"/>
            </w:rPr>
            <w:t>误差测量</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_Toc184161421 \h </w:instrText>
          </w:r>
          <w:r>
            <w:rPr>
              <w:rFonts w:asciiTheme="minorEastAsia" w:hAnsiTheme="minorEastAsia" w:eastAsiaTheme="minorEastAsia"/>
            </w:rPr>
            <w:fldChar w:fldCharType="separate"/>
          </w:r>
          <w:r>
            <w:rPr>
              <w:rFonts w:asciiTheme="minorEastAsia" w:hAnsiTheme="minorEastAsia" w:eastAsiaTheme="minorEastAsia"/>
            </w:rPr>
            <w:t>7</w:t>
          </w:r>
          <w:r>
            <w:rPr>
              <w:rFonts w:asciiTheme="minorEastAsia" w:hAnsiTheme="minorEastAsia" w:eastAsiaTheme="minorEastAsia"/>
            </w:rPr>
            <w:fldChar w:fldCharType="end"/>
          </w:r>
          <w:r>
            <w:rPr>
              <w:rFonts w:asciiTheme="minorEastAsia" w:hAnsiTheme="minorEastAsia" w:eastAsiaTheme="minorEastAsia"/>
            </w:rPr>
            <w:fldChar w:fldCharType="end"/>
          </w:r>
        </w:p>
        <w:p w14:paraId="200BCF02">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"_Toc184161422" </w:instrText>
          </w:r>
          <w:r>
            <w:fldChar w:fldCharType="separate"/>
          </w:r>
          <w:r>
            <w:rPr>
              <w:rStyle w:val="16"/>
              <w:rFonts w:asciiTheme="minorEastAsia" w:hAnsiTheme="minorEastAsia" w:eastAsiaTheme="minorEastAsia"/>
              <w:color w:val="auto"/>
            </w:rPr>
            <w:t xml:space="preserve">7.3.5 </w:t>
          </w:r>
          <w:r>
            <w:rPr>
              <w:rStyle w:val="16"/>
              <w:rFonts w:hint="eastAsia" w:asciiTheme="minorEastAsia" w:hAnsiTheme="minorEastAsia" w:eastAsiaTheme="minorEastAsia"/>
              <w:color w:val="auto"/>
            </w:rPr>
            <w:t>二次负荷</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_Toc184161422 \h </w:instrText>
          </w:r>
          <w:r>
            <w:rPr>
              <w:rFonts w:asciiTheme="minorEastAsia" w:hAnsiTheme="minorEastAsia" w:eastAsiaTheme="minorEastAsia"/>
            </w:rPr>
            <w:fldChar w:fldCharType="separate"/>
          </w:r>
          <w:r>
            <w:rPr>
              <w:rFonts w:asciiTheme="minorEastAsia" w:hAnsiTheme="minorEastAsia" w:eastAsiaTheme="minorEastAsia"/>
            </w:rPr>
            <w:t>7</w:t>
          </w:r>
          <w:r>
            <w:rPr>
              <w:rFonts w:asciiTheme="minorEastAsia" w:hAnsiTheme="minorEastAsia" w:eastAsiaTheme="minorEastAsia"/>
            </w:rPr>
            <w:fldChar w:fldCharType="end"/>
          </w:r>
          <w:r>
            <w:rPr>
              <w:rFonts w:asciiTheme="minorEastAsia" w:hAnsiTheme="minorEastAsia" w:eastAsiaTheme="minorEastAsia"/>
            </w:rPr>
            <w:fldChar w:fldCharType="end"/>
          </w:r>
        </w:p>
        <w:p w14:paraId="00113DD9">
          <w:pPr>
            <w:pStyle w:val="12"/>
            <w:tabs>
              <w:tab w:val="right" w:leader="dot" w:pos="9637"/>
            </w:tabs>
            <w:spacing w:line="360" w:lineRule="exact"/>
            <w:ind w:left="0" w:leftChars="0"/>
            <w:rPr>
              <w:rFonts w:asciiTheme="minorEastAsia" w:hAnsiTheme="minorEastAsia" w:eastAsiaTheme="minorEastAsia" w:cstheme="minorBidi"/>
              <w:kern w:val="2"/>
            </w:rPr>
          </w:pPr>
          <w:r>
            <w:fldChar w:fldCharType="begin"/>
          </w:r>
          <w:r>
            <w:instrText xml:space="preserve"> HYPERLINK \l "_Toc184161423" </w:instrText>
          </w:r>
          <w:r>
            <w:fldChar w:fldCharType="separate"/>
          </w:r>
          <w:r>
            <w:rPr>
              <w:rStyle w:val="16"/>
              <w:rFonts w:asciiTheme="minorEastAsia" w:hAnsiTheme="minorEastAsia" w:eastAsiaTheme="minorEastAsia"/>
              <w:color w:val="auto"/>
            </w:rPr>
            <w:t xml:space="preserve">7.3.6 </w:t>
          </w:r>
          <w:r>
            <w:rPr>
              <w:rStyle w:val="16"/>
              <w:rFonts w:hint="eastAsia" w:asciiTheme="minorEastAsia" w:hAnsiTheme="minorEastAsia" w:eastAsiaTheme="minorEastAsia"/>
              <w:color w:val="auto"/>
            </w:rPr>
            <w:t>二次绕组电阻</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_Toc184161423 \h </w:instrText>
          </w:r>
          <w:r>
            <w:rPr>
              <w:rFonts w:asciiTheme="minorEastAsia" w:hAnsiTheme="minorEastAsia" w:eastAsiaTheme="minorEastAsia"/>
            </w:rPr>
            <w:fldChar w:fldCharType="separate"/>
          </w:r>
          <w:r>
            <w:rPr>
              <w:rFonts w:asciiTheme="minorEastAsia" w:hAnsiTheme="minorEastAsia" w:eastAsiaTheme="minorEastAsia"/>
            </w:rPr>
            <w:t>8</w:t>
          </w:r>
          <w:r>
            <w:rPr>
              <w:rFonts w:asciiTheme="minorEastAsia" w:hAnsiTheme="minorEastAsia" w:eastAsiaTheme="minorEastAsia"/>
            </w:rPr>
            <w:fldChar w:fldCharType="end"/>
          </w:r>
          <w:r>
            <w:rPr>
              <w:rFonts w:asciiTheme="minorEastAsia" w:hAnsiTheme="minorEastAsia" w:eastAsiaTheme="minorEastAsia"/>
            </w:rPr>
            <w:fldChar w:fldCharType="end"/>
          </w:r>
        </w:p>
        <w:p w14:paraId="307E5133">
          <w:pPr>
            <w:pStyle w:val="11"/>
            <w:tabs>
              <w:tab w:val="right" w:leader="dot" w:pos="9637"/>
            </w:tabs>
            <w:spacing w:line="360" w:lineRule="exact"/>
            <w:rPr>
              <w:rFonts w:asciiTheme="minorEastAsia" w:hAnsiTheme="minorEastAsia" w:eastAsiaTheme="minorEastAsia" w:cstheme="minorBidi"/>
              <w:kern w:val="2"/>
            </w:rPr>
          </w:pPr>
          <w:r>
            <w:fldChar w:fldCharType="begin"/>
          </w:r>
          <w:r>
            <w:instrText xml:space="preserve"> HYPERLINK \l "_Toc184161424" </w:instrText>
          </w:r>
          <w:r>
            <w:fldChar w:fldCharType="separate"/>
          </w:r>
          <w:r>
            <w:rPr>
              <w:rStyle w:val="16"/>
              <w:rFonts w:asciiTheme="minorEastAsia" w:hAnsiTheme="minorEastAsia" w:eastAsiaTheme="minorEastAsia"/>
              <w:color w:val="auto"/>
            </w:rPr>
            <w:t xml:space="preserve">8 </w:t>
          </w:r>
          <w:r>
            <w:rPr>
              <w:rStyle w:val="16"/>
              <w:rFonts w:hint="eastAsia" w:asciiTheme="minorEastAsia" w:hAnsiTheme="minorEastAsia" w:eastAsiaTheme="minorEastAsia"/>
              <w:color w:val="auto"/>
            </w:rPr>
            <w:t>校准结果表达</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_Toc184161424 \h </w:instrText>
          </w:r>
          <w:r>
            <w:rPr>
              <w:rFonts w:asciiTheme="minorEastAsia" w:hAnsiTheme="minorEastAsia" w:eastAsiaTheme="minorEastAsia"/>
            </w:rPr>
            <w:fldChar w:fldCharType="separate"/>
          </w:r>
          <w:r>
            <w:rPr>
              <w:rFonts w:asciiTheme="minorEastAsia" w:hAnsiTheme="minorEastAsia" w:eastAsiaTheme="minorEastAsia"/>
            </w:rPr>
            <w:t>9</w:t>
          </w:r>
          <w:r>
            <w:rPr>
              <w:rFonts w:asciiTheme="minorEastAsia" w:hAnsiTheme="minorEastAsia" w:eastAsiaTheme="minorEastAsia"/>
            </w:rPr>
            <w:fldChar w:fldCharType="end"/>
          </w:r>
          <w:r>
            <w:rPr>
              <w:rFonts w:asciiTheme="minorEastAsia" w:hAnsiTheme="minorEastAsia" w:eastAsiaTheme="minorEastAsia"/>
            </w:rPr>
            <w:fldChar w:fldCharType="end"/>
          </w:r>
        </w:p>
        <w:p w14:paraId="78FDE12D">
          <w:pPr>
            <w:pStyle w:val="11"/>
            <w:tabs>
              <w:tab w:val="right" w:leader="dot" w:pos="9637"/>
            </w:tabs>
            <w:spacing w:line="360" w:lineRule="exact"/>
            <w:rPr>
              <w:rFonts w:asciiTheme="minorEastAsia" w:hAnsiTheme="minorEastAsia" w:eastAsiaTheme="minorEastAsia" w:cstheme="minorBidi"/>
              <w:kern w:val="2"/>
            </w:rPr>
          </w:pPr>
          <w:r>
            <w:fldChar w:fldCharType="begin"/>
          </w:r>
          <w:r>
            <w:instrText xml:space="preserve"> HYPERLINK \l "_Toc184161425" </w:instrText>
          </w:r>
          <w:r>
            <w:fldChar w:fldCharType="separate"/>
          </w:r>
          <w:r>
            <w:rPr>
              <w:rStyle w:val="16"/>
              <w:rFonts w:asciiTheme="minorEastAsia" w:hAnsiTheme="minorEastAsia" w:eastAsiaTheme="minorEastAsia"/>
              <w:color w:val="auto"/>
            </w:rPr>
            <w:t xml:space="preserve">9 </w:t>
          </w:r>
          <w:r>
            <w:rPr>
              <w:rStyle w:val="16"/>
              <w:rFonts w:hint="eastAsia" w:asciiTheme="minorEastAsia" w:hAnsiTheme="minorEastAsia" w:eastAsiaTheme="minorEastAsia"/>
              <w:color w:val="auto"/>
            </w:rPr>
            <w:t>复校时间间隔</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_Toc184161425 \h </w:instrText>
          </w:r>
          <w:r>
            <w:rPr>
              <w:rFonts w:asciiTheme="minorEastAsia" w:hAnsiTheme="minorEastAsia" w:eastAsiaTheme="minorEastAsia"/>
            </w:rPr>
            <w:fldChar w:fldCharType="separate"/>
          </w:r>
          <w:r>
            <w:rPr>
              <w:rFonts w:asciiTheme="minorEastAsia" w:hAnsiTheme="minorEastAsia" w:eastAsiaTheme="minorEastAsia"/>
            </w:rPr>
            <w:t>9</w:t>
          </w:r>
          <w:r>
            <w:rPr>
              <w:rFonts w:asciiTheme="minorEastAsia" w:hAnsiTheme="minorEastAsia" w:eastAsiaTheme="minorEastAsia"/>
            </w:rPr>
            <w:fldChar w:fldCharType="end"/>
          </w:r>
          <w:r>
            <w:rPr>
              <w:rFonts w:asciiTheme="minorEastAsia" w:hAnsiTheme="minorEastAsia" w:eastAsiaTheme="minorEastAsia"/>
            </w:rPr>
            <w:fldChar w:fldCharType="end"/>
          </w:r>
        </w:p>
        <w:p w14:paraId="29BBA703">
          <w:pPr>
            <w:pStyle w:val="11"/>
            <w:tabs>
              <w:tab w:val="right" w:leader="dot" w:pos="9637"/>
            </w:tabs>
            <w:spacing w:line="360" w:lineRule="exact"/>
            <w:rPr>
              <w:rFonts w:asciiTheme="minorEastAsia" w:hAnsiTheme="minorEastAsia" w:eastAsiaTheme="minorEastAsia" w:cstheme="minorBidi"/>
              <w:kern w:val="2"/>
            </w:rPr>
          </w:pPr>
          <w:r>
            <w:fldChar w:fldCharType="begin"/>
          </w:r>
          <w:r>
            <w:instrText xml:space="preserve"> HYPERLINK \l "_Toc184161426" </w:instrText>
          </w:r>
          <w:r>
            <w:fldChar w:fldCharType="separate"/>
          </w:r>
          <w:r>
            <w:rPr>
              <w:rStyle w:val="16"/>
              <w:rFonts w:hint="eastAsia" w:asciiTheme="minorEastAsia" w:hAnsiTheme="minorEastAsia" w:eastAsiaTheme="minorEastAsia"/>
              <w:color w:val="auto"/>
            </w:rPr>
            <w:t>附录</w:t>
          </w:r>
          <w:r>
            <w:rPr>
              <w:rStyle w:val="16"/>
              <w:rFonts w:asciiTheme="minorEastAsia" w:hAnsiTheme="minorEastAsia" w:eastAsiaTheme="minorEastAsia"/>
              <w:color w:val="auto"/>
            </w:rPr>
            <w:t xml:space="preserve"> A</w:t>
          </w:r>
          <w:r>
            <w:rPr>
              <w:rStyle w:val="16"/>
              <w:rFonts w:asciiTheme="minorEastAsia" w:hAnsiTheme="minorEastAsia" w:eastAsiaTheme="minorEastAsia"/>
              <w:color w:val="auto"/>
            </w:rPr>
            <w:fldChar w:fldCharType="end"/>
          </w:r>
          <w:r>
            <w:rPr>
              <w:rStyle w:val="16"/>
              <w:rFonts w:hint="eastAsia" w:asciiTheme="minorEastAsia" w:hAnsiTheme="minorEastAsia" w:eastAsiaTheme="minorEastAsia"/>
              <w:color w:val="auto"/>
              <w:u w:val="none"/>
            </w:rPr>
            <w:t xml:space="preserve"> </w:t>
          </w:r>
          <w:r>
            <w:fldChar w:fldCharType="begin"/>
          </w:r>
          <w:r>
            <w:instrText xml:space="preserve"> HYPERLINK \l "_Toc184161427" </w:instrText>
          </w:r>
          <w:r>
            <w:fldChar w:fldCharType="separate"/>
          </w:r>
          <w:r>
            <w:rPr>
              <w:rStyle w:val="16"/>
              <w:rFonts w:hint="eastAsia" w:asciiTheme="minorEastAsia" w:hAnsiTheme="minorEastAsia" w:eastAsiaTheme="minorEastAsia"/>
              <w:color w:val="auto"/>
            </w:rPr>
            <w:t>测量不确定度评定示例</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_Toc184161427 \h </w:instrText>
          </w:r>
          <w:r>
            <w:rPr>
              <w:rFonts w:asciiTheme="minorEastAsia" w:hAnsiTheme="minorEastAsia" w:eastAsiaTheme="minorEastAsia"/>
            </w:rPr>
            <w:fldChar w:fldCharType="separate"/>
          </w:r>
          <w:r>
            <w:rPr>
              <w:rFonts w:asciiTheme="minorEastAsia" w:hAnsiTheme="minorEastAsia" w:eastAsiaTheme="minorEastAsia"/>
            </w:rPr>
            <w:t>10</w:t>
          </w:r>
          <w:r>
            <w:rPr>
              <w:rFonts w:asciiTheme="minorEastAsia" w:hAnsiTheme="minorEastAsia" w:eastAsiaTheme="minorEastAsia"/>
            </w:rPr>
            <w:fldChar w:fldCharType="end"/>
          </w:r>
          <w:r>
            <w:rPr>
              <w:rFonts w:asciiTheme="minorEastAsia" w:hAnsiTheme="minorEastAsia" w:eastAsiaTheme="minorEastAsia"/>
            </w:rPr>
            <w:fldChar w:fldCharType="end"/>
          </w:r>
        </w:p>
        <w:p w14:paraId="4EE2E329">
          <w:pPr>
            <w:pStyle w:val="11"/>
            <w:tabs>
              <w:tab w:val="right" w:leader="dot" w:pos="9637"/>
            </w:tabs>
            <w:spacing w:line="360" w:lineRule="exact"/>
            <w:rPr>
              <w:rFonts w:asciiTheme="minorEastAsia" w:hAnsiTheme="minorEastAsia" w:eastAsiaTheme="minorEastAsia" w:cstheme="minorBidi"/>
              <w:kern w:val="2"/>
            </w:rPr>
          </w:pPr>
          <w:r>
            <w:fldChar w:fldCharType="begin"/>
          </w:r>
          <w:r>
            <w:instrText xml:space="preserve"> HYPERLINK \l "_Toc184161428" </w:instrText>
          </w:r>
          <w:r>
            <w:fldChar w:fldCharType="separate"/>
          </w:r>
          <w:r>
            <w:rPr>
              <w:rStyle w:val="16"/>
              <w:rFonts w:hint="eastAsia" w:asciiTheme="minorEastAsia" w:hAnsiTheme="minorEastAsia" w:eastAsiaTheme="minorEastAsia"/>
              <w:color w:val="auto"/>
            </w:rPr>
            <w:t>附录</w:t>
          </w:r>
          <w:r>
            <w:rPr>
              <w:rStyle w:val="16"/>
              <w:rFonts w:asciiTheme="minorEastAsia" w:hAnsiTheme="minorEastAsia" w:eastAsiaTheme="minorEastAsia"/>
              <w:color w:val="auto"/>
            </w:rPr>
            <w:t xml:space="preserve"> B</w:t>
          </w:r>
          <w:r>
            <w:rPr>
              <w:rStyle w:val="16"/>
              <w:rFonts w:asciiTheme="minorEastAsia" w:hAnsiTheme="minorEastAsia" w:eastAsiaTheme="minorEastAsia"/>
              <w:color w:val="auto"/>
            </w:rPr>
            <w:fldChar w:fldCharType="end"/>
          </w:r>
          <w:r>
            <w:rPr>
              <w:rStyle w:val="16"/>
              <w:rFonts w:hint="eastAsia" w:asciiTheme="minorEastAsia" w:hAnsiTheme="minorEastAsia" w:eastAsiaTheme="minorEastAsia"/>
              <w:color w:val="auto"/>
              <w:u w:val="none"/>
            </w:rPr>
            <w:t xml:space="preserve"> </w:t>
          </w:r>
          <w:r>
            <w:fldChar w:fldCharType="begin"/>
          </w:r>
          <w:r>
            <w:instrText xml:space="preserve"> HYPERLINK \l "_Toc184161429" </w:instrText>
          </w:r>
          <w:r>
            <w:fldChar w:fldCharType="separate"/>
          </w:r>
          <w:r>
            <w:rPr>
              <w:rStyle w:val="16"/>
              <w:rFonts w:hint="eastAsia" w:asciiTheme="minorEastAsia" w:hAnsiTheme="minorEastAsia" w:eastAsiaTheme="minorEastAsia"/>
              <w:color w:val="auto"/>
            </w:rPr>
            <w:t>互感器综合特性测试仪校准记录格式</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_Toc184161429 \h </w:instrText>
          </w:r>
          <w:r>
            <w:rPr>
              <w:rFonts w:asciiTheme="minorEastAsia" w:hAnsiTheme="minorEastAsia" w:eastAsiaTheme="minorEastAsia"/>
            </w:rPr>
            <w:fldChar w:fldCharType="separate"/>
          </w:r>
          <w:r>
            <w:rPr>
              <w:rFonts w:asciiTheme="minorEastAsia" w:hAnsiTheme="minorEastAsia" w:eastAsiaTheme="minorEastAsia"/>
            </w:rPr>
            <w:t>13</w:t>
          </w:r>
          <w:r>
            <w:rPr>
              <w:rFonts w:asciiTheme="minorEastAsia" w:hAnsiTheme="minorEastAsia" w:eastAsiaTheme="minorEastAsia"/>
            </w:rPr>
            <w:fldChar w:fldCharType="end"/>
          </w:r>
          <w:r>
            <w:rPr>
              <w:rFonts w:asciiTheme="minorEastAsia" w:hAnsiTheme="minorEastAsia" w:eastAsiaTheme="minorEastAsia"/>
            </w:rPr>
            <w:fldChar w:fldCharType="end"/>
          </w:r>
        </w:p>
        <w:p w14:paraId="115EE065">
          <w:pPr>
            <w:pStyle w:val="11"/>
            <w:tabs>
              <w:tab w:val="right" w:leader="dot" w:pos="9637"/>
            </w:tabs>
            <w:spacing w:line="360" w:lineRule="exact"/>
            <w:rPr>
              <w:rFonts w:asciiTheme="minorEastAsia" w:hAnsiTheme="minorEastAsia" w:eastAsiaTheme="minorEastAsia" w:cstheme="minorBidi"/>
              <w:kern w:val="2"/>
            </w:rPr>
          </w:pPr>
          <w:r>
            <w:fldChar w:fldCharType="begin"/>
          </w:r>
          <w:r>
            <w:instrText xml:space="preserve"> HYPERLINK \l "_Toc184161430" </w:instrText>
          </w:r>
          <w:r>
            <w:fldChar w:fldCharType="separate"/>
          </w:r>
          <w:r>
            <w:rPr>
              <w:rStyle w:val="16"/>
              <w:rFonts w:hint="eastAsia" w:asciiTheme="minorEastAsia" w:hAnsiTheme="minorEastAsia" w:eastAsiaTheme="minorEastAsia"/>
              <w:color w:val="auto"/>
            </w:rPr>
            <w:t>附录</w:t>
          </w:r>
          <w:r>
            <w:rPr>
              <w:rStyle w:val="16"/>
              <w:rFonts w:asciiTheme="minorEastAsia" w:hAnsiTheme="minorEastAsia" w:eastAsiaTheme="minorEastAsia"/>
              <w:color w:val="auto"/>
            </w:rPr>
            <w:t xml:space="preserve"> C</w:t>
          </w:r>
          <w:r>
            <w:rPr>
              <w:rStyle w:val="16"/>
              <w:rFonts w:asciiTheme="minorEastAsia" w:hAnsiTheme="minorEastAsia" w:eastAsiaTheme="minorEastAsia"/>
              <w:color w:val="auto"/>
            </w:rPr>
            <w:fldChar w:fldCharType="end"/>
          </w:r>
          <w:r>
            <w:rPr>
              <w:rStyle w:val="16"/>
              <w:rFonts w:hint="eastAsia" w:asciiTheme="minorEastAsia" w:hAnsiTheme="minorEastAsia" w:eastAsiaTheme="minorEastAsia"/>
              <w:color w:val="auto"/>
              <w:u w:val="none"/>
            </w:rPr>
            <w:t xml:space="preserve"> </w:t>
          </w:r>
          <w:r>
            <w:fldChar w:fldCharType="begin"/>
          </w:r>
          <w:r>
            <w:instrText xml:space="preserve"> HYPERLINK \l "_Toc184161431" </w:instrText>
          </w:r>
          <w:r>
            <w:fldChar w:fldCharType="separate"/>
          </w:r>
          <w:r>
            <w:rPr>
              <w:rStyle w:val="16"/>
              <w:rFonts w:hint="eastAsia" w:asciiTheme="minorEastAsia" w:hAnsiTheme="minorEastAsia" w:eastAsiaTheme="minorEastAsia"/>
              <w:color w:val="auto"/>
            </w:rPr>
            <w:t>互感器综合特性测试仪校准证书内页格式</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_Toc184161431 \h </w:instrText>
          </w:r>
          <w:r>
            <w:rPr>
              <w:rFonts w:asciiTheme="minorEastAsia" w:hAnsiTheme="minorEastAsia" w:eastAsiaTheme="minorEastAsia"/>
            </w:rPr>
            <w:fldChar w:fldCharType="separate"/>
          </w:r>
          <w:r>
            <w:rPr>
              <w:rFonts w:asciiTheme="minorEastAsia" w:hAnsiTheme="minorEastAsia" w:eastAsiaTheme="minorEastAsia"/>
            </w:rPr>
            <w:t>15</w:t>
          </w:r>
          <w:r>
            <w:rPr>
              <w:rFonts w:asciiTheme="minorEastAsia" w:hAnsiTheme="minorEastAsia" w:eastAsiaTheme="minorEastAsia"/>
            </w:rPr>
            <w:fldChar w:fldCharType="end"/>
          </w:r>
          <w:r>
            <w:rPr>
              <w:rFonts w:asciiTheme="minorEastAsia" w:hAnsiTheme="minorEastAsia" w:eastAsiaTheme="minorEastAsia"/>
            </w:rPr>
            <w:fldChar w:fldCharType="end"/>
          </w:r>
        </w:p>
        <w:p w14:paraId="71887694">
          <w:pPr>
            <w:spacing w:line="360" w:lineRule="exact"/>
            <w:rPr>
              <w:rFonts w:asciiTheme="minorEastAsia" w:hAnsiTheme="minorEastAsia" w:eastAsiaTheme="minorEastAsia"/>
            </w:rPr>
          </w:pPr>
          <w:r>
            <w:rPr>
              <w:rStyle w:val="16"/>
              <w:rFonts w:asciiTheme="minorEastAsia" w:hAnsiTheme="minorEastAsia" w:eastAsiaTheme="minorEastAsia"/>
              <w:color w:val="auto"/>
            </w:rPr>
            <w:fldChar w:fldCharType="end"/>
          </w:r>
        </w:p>
      </w:sdtContent>
    </w:sdt>
    <w:p w14:paraId="6688B7A8">
      <w:pPr>
        <w:pStyle w:val="6"/>
        <w:tabs>
          <w:tab w:val="left" w:pos="1038"/>
        </w:tabs>
        <w:spacing w:line="360" w:lineRule="auto"/>
        <w:sectPr>
          <w:footerReference r:id="rId4" w:type="default"/>
          <w:pgSz w:w="11907" w:h="16840"/>
          <w:pgMar w:top="1718" w:right="980" w:bottom="1519" w:left="1280" w:header="1448" w:footer="1327" w:gutter="0"/>
          <w:cols w:space="720" w:num="1"/>
        </w:sectPr>
      </w:pPr>
    </w:p>
    <w:p w14:paraId="00FDA46F">
      <w:pPr>
        <w:pStyle w:val="2"/>
        <w:spacing w:line="539" w:lineRule="exact"/>
        <w:ind w:right="132"/>
        <w:jc w:val="center"/>
        <w:rPr>
          <w:b/>
          <w:sz w:val="32"/>
          <w:szCs w:val="32"/>
        </w:rPr>
      </w:pPr>
      <w:bookmarkStart w:id="0" w:name="bookmark0"/>
      <w:bookmarkEnd w:id="0"/>
      <w:bookmarkStart w:id="1" w:name="_Toc184161395"/>
      <w:r>
        <w:rPr>
          <w:rFonts w:hint="eastAsia"/>
          <w:b/>
          <w:sz w:val="32"/>
          <w:szCs w:val="32"/>
        </w:rPr>
        <w:t>引   言</w:t>
      </w:r>
      <w:bookmarkEnd w:id="1"/>
    </w:p>
    <w:p w14:paraId="1D99D63F">
      <w:pPr>
        <w:spacing w:line="200" w:lineRule="exact"/>
        <w:rPr>
          <w:rFonts w:eastAsia="Times New Roman"/>
          <w:sz w:val="20"/>
        </w:rPr>
      </w:pPr>
    </w:p>
    <w:p w14:paraId="31BCF0E7">
      <w:pPr>
        <w:pStyle w:val="6"/>
        <w:spacing w:line="317" w:lineRule="auto"/>
        <w:ind w:right="264" w:firstLine="480"/>
        <w:jc w:val="both"/>
      </w:pPr>
      <w:r>
        <w:rPr>
          <w:rFonts w:hint="eastAsia"/>
          <w:spacing w:val="21"/>
        </w:rPr>
        <w:t>本规范依据</w:t>
      </w:r>
      <w:r>
        <w:t>JJF100</w:t>
      </w:r>
      <w:r>
        <w:rPr>
          <w:spacing w:val="-1"/>
        </w:rPr>
        <w:t>1</w:t>
      </w:r>
      <w:r>
        <w:t>-2011</w:t>
      </w:r>
      <w:r>
        <w:rPr>
          <w:rFonts w:hint="eastAsia"/>
        </w:rPr>
        <w:t>《通用计量术语及定义</w:t>
      </w:r>
      <w:r>
        <w:rPr>
          <w:rFonts w:hint="eastAsia"/>
          <w:spacing w:val="-120"/>
        </w:rPr>
        <w:t>》</w:t>
      </w:r>
      <w:r>
        <w:rPr>
          <w:rFonts w:hint="eastAsia"/>
        </w:rPr>
        <w:t>、</w:t>
      </w:r>
      <w:r>
        <w:t>JJF1059.1-2012</w:t>
      </w:r>
      <w:r>
        <w:rPr>
          <w:rFonts w:hint="eastAsia"/>
        </w:rPr>
        <w:t>《测量不确定度评定与表示》、</w:t>
      </w:r>
      <w:r>
        <w:t>JJF1071-2010</w:t>
      </w:r>
      <w:r>
        <w:rPr>
          <w:spacing w:val="-99"/>
        </w:rPr>
        <w:t xml:space="preserve"> </w:t>
      </w:r>
      <w:r>
        <w:rPr>
          <w:rFonts w:hint="eastAsia"/>
          <w:spacing w:val="21"/>
        </w:rPr>
        <w:t>《国家计量校准规范编写规</w:t>
      </w:r>
      <w:r>
        <w:rPr>
          <w:rFonts w:hint="eastAsia"/>
        </w:rPr>
        <w:t>则</w:t>
      </w:r>
      <w:r>
        <w:rPr>
          <w:spacing w:val="-99"/>
        </w:rPr>
        <w:t xml:space="preserve"> </w:t>
      </w:r>
      <w:r>
        <w:rPr>
          <w:rFonts w:hint="eastAsia"/>
          <w:spacing w:val="-101"/>
        </w:rPr>
        <w:t>》</w:t>
      </w:r>
      <w:r>
        <w:rPr>
          <w:rFonts w:hint="eastAsia"/>
        </w:rPr>
        <w:t>编制而成。</w:t>
      </w:r>
    </w:p>
    <w:p w14:paraId="38728DDF">
      <w:pPr>
        <w:pStyle w:val="6"/>
        <w:spacing w:line="311" w:lineRule="exact"/>
        <w:ind w:left="621"/>
      </w:pPr>
      <w:r>
        <w:rPr>
          <w:rFonts w:hint="eastAsia" w:hAnsi="宋体" w:cs="宋体"/>
          <w:bCs/>
        </w:rPr>
        <w:t>本规范为首次发布。</w:t>
      </w:r>
    </w:p>
    <w:p w14:paraId="27009F68">
      <w:pPr>
        <w:pStyle w:val="6"/>
        <w:ind w:left="141"/>
        <w:sectPr>
          <w:footerReference r:id="rId5" w:type="default"/>
          <w:pgSz w:w="11907" w:h="16840"/>
          <w:pgMar w:top="1718" w:right="981" w:bottom="1519" w:left="1280" w:header="1448" w:footer="1327" w:gutter="0"/>
          <w:cols w:space="720" w:num="1"/>
        </w:sectPr>
      </w:pPr>
    </w:p>
    <w:p w14:paraId="6D6A9501">
      <w:pPr>
        <w:ind w:firstLine="320" w:firstLineChars="100"/>
        <w:jc w:val="center"/>
        <w:rPr>
          <w:rFonts w:ascii="黑体" w:hAnsi="黑体" w:eastAsia="黑体"/>
          <w:sz w:val="32"/>
          <w:szCs w:val="32"/>
        </w:rPr>
      </w:pPr>
      <w:r>
        <w:rPr>
          <w:rFonts w:hint="eastAsia" w:ascii="黑体" w:hAnsi="黑体" w:eastAsia="黑体"/>
          <w:sz w:val="32"/>
          <w:szCs w:val="32"/>
        </w:rPr>
        <w:t>互感器综合特性测试仪</w:t>
      </w:r>
      <w:r>
        <w:rPr>
          <w:rFonts w:hint="eastAsia" w:ascii="黑体" w:hAnsi="黑体" w:eastAsia="黑体"/>
          <w:spacing w:val="2"/>
          <w:sz w:val="32"/>
          <w:szCs w:val="32"/>
        </w:rPr>
        <w:t>校</w:t>
      </w:r>
      <w:r>
        <w:rPr>
          <w:rFonts w:hint="eastAsia" w:ascii="黑体" w:hAnsi="黑体" w:eastAsia="黑体"/>
          <w:sz w:val="32"/>
          <w:szCs w:val="32"/>
        </w:rPr>
        <w:t>准规范</w:t>
      </w:r>
    </w:p>
    <w:p w14:paraId="2CE34445">
      <w:pPr>
        <w:pStyle w:val="6"/>
        <w:spacing w:before="260" w:after="40" w:line="416" w:lineRule="auto"/>
        <w:ind w:left="0"/>
        <w:outlineLvl w:val="0"/>
        <w:rPr>
          <w:rFonts w:ascii="黑体" w:hAnsi="黑体" w:eastAsia="黑体"/>
        </w:rPr>
      </w:pPr>
      <w:bookmarkStart w:id="2" w:name="bookmark1"/>
      <w:bookmarkEnd w:id="2"/>
      <w:bookmarkStart w:id="3" w:name="_Toc184161396"/>
      <w:r>
        <w:rPr>
          <w:rFonts w:ascii="黑体" w:hAnsi="黑体" w:eastAsia="黑体"/>
        </w:rPr>
        <w:t>1</w:t>
      </w:r>
      <w:r>
        <w:rPr>
          <w:rFonts w:hint="eastAsia" w:ascii="黑体" w:hAnsi="黑体" w:eastAsia="黑体"/>
        </w:rPr>
        <w:t xml:space="preserve">  范围</w:t>
      </w:r>
      <w:bookmarkEnd w:id="3"/>
    </w:p>
    <w:p w14:paraId="25BEDD1D">
      <w:pPr>
        <w:pStyle w:val="6"/>
        <w:tabs>
          <w:tab w:val="left" w:pos="2490"/>
        </w:tabs>
        <w:spacing w:line="317" w:lineRule="auto"/>
        <w:ind w:left="0" w:right="113" w:firstLine="480" w:firstLineChars="200"/>
        <w:jc w:val="both"/>
        <w:rPr>
          <w:rFonts w:ascii="Times New Roman" w:eastAsiaTheme="minorEastAsia"/>
        </w:rPr>
      </w:pPr>
      <w:r>
        <w:rPr>
          <w:rFonts w:ascii="Times New Roman" w:eastAsiaTheme="minorEastAsia"/>
        </w:rPr>
        <w:t>本规范适用于</w:t>
      </w:r>
      <w:r>
        <w:rPr>
          <w:rFonts w:hint="eastAsia" w:ascii="Times New Roman" w:eastAsiaTheme="minorEastAsia"/>
        </w:rPr>
        <w:t>测试</w:t>
      </w:r>
      <w:r>
        <w:rPr>
          <w:rFonts w:ascii="Times New Roman" w:eastAsiaTheme="minorEastAsia"/>
        </w:rPr>
        <w:t>电压不小于</w:t>
      </w:r>
      <w:r>
        <w:rPr>
          <w:rFonts w:hint="eastAsia" w:ascii="Times New Roman" w:eastAsiaTheme="minorEastAsia"/>
        </w:rPr>
        <w:t>100V、电流不小于0.5A，变比值测量范围覆盖1~10000，并且具有对互感器绕组进行极性判别、对二次负荷和二次绕组电阻测量等功能的互感器综合特性测试仪（以下简称为“测试仪”）的校准，也适用于具有互感器综合特性测试仪部分测量功能的测试仪器的校准。</w:t>
      </w:r>
    </w:p>
    <w:p w14:paraId="26357768">
      <w:pPr>
        <w:pStyle w:val="6"/>
        <w:spacing w:before="260" w:after="40" w:line="416" w:lineRule="auto"/>
        <w:ind w:left="0"/>
        <w:outlineLvl w:val="0"/>
        <w:rPr>
          <w:rFonts w:ascii="黑体" w:hAnsi="黑体" w:eastAsia="黑体"/>
        </w:rPr>
      </w:pPr>
      <w:bookmarkStart w:id="4" w:name="bookmark2"/>
      <w:bookmarkEnd w:id="4"/>
      <w:bookmarkStart w:id="5" w:name="_Toc184161397"/>
      <w:r>
        <w:rPr>
          <w:rFonts w:ascii="黑体" w:hAnsi="黑体" w:eastAsia="黑体"/>
        </w:rPr>
        <w:t>2</w:t>
      </w:r>
      <w:r>
        <w:rPr>
          <w:rFonts w:hint="eastAsia" w:ascii="黑体" w:hAnsi="黑体" w:eastAsia="黑体"/>
        </w:rPr>
        <w:t xml:space="preserve">  引用文件</w:t>
      </w:r>
      <w:bookmarkEnd w:id="5"/>
    </w:p>
    <w:p w14:paraId="6C328A66">
      <w:pPr>
        <w:pStyle w:val="6"/>
        <w:ind w:left="570"/>
        <w:rPr>
          <w:rFonts w:ascii="Times New Roman"/>
        </w:rPr>
      </w:pPr>
      <w:r>
        <w:rPr>
          <w:rFonts w:ascii="Times New Roman"/>
        </w:rPr>
        <w:t xml:space="preserve">本规范引用了下列文件： </w:t>
      </w:r>
    </w:p>
    <w:p w14:paraId="69F45F0B">
      <w:pPr>
        <w:spacing w:before="4" w:line="110" w:lineRule="exact"/>
        <w:rPr>
          <w:rFonts w:eastAsia="Times New Roman"/>
          <w:sz w:val="11"/>
        </w:rPr>
      </w:pPr>
    </w:p>
    <w:p w14:paraId="1E0417B8">
      <w:pPr>
        <w:pStyle w:val="6"/>
        <w:tabs>
          <w:tab w:val="left" w:pos="2490"/>
        </w:tabs>
        <w:spacing w:line="316" w:lineRule="auto"/>
        <w:ind w:left="930" w:right="112" w:hanging="360"/>
        <w:rPr>
          <w:rFonts w:ascii="Times New Roman"/>
        </w:rPr>
      </w:pPr>
      <w:r>
        <w:rPr>
          <w:rFonts w:hint="eastAsia" w:ascii="Times New Roman"/>
        </w:rPr>
        <w:t>JJF 1619-2017 互感器二次压降及负荷测试仪校准规范</w:t>
      </w:r>
    </w:p>
    <w:p w14:paraId="5EEF09BA">
      <w:pPr>
        <w:pStyle w:val="6"/>
        <w:tabs>
          <w:tab w:val="left" w:pos="2490"/>
        </w:tabs>
        <w:spacing w:line="316" w:lineRule="auto"/>
        <w:ind w:left="930" w:right="112" w:hanging="360"/>
        <w:rPr>
          <w:rFonts w:ascii="Times New Roman"/>
        </w:rPr>
      </w:pPr>
      <w:r>
        <w:rPr>
          <w:rFonts w:hint="eastAsia" w:ascii="Times New Roman"/>
        </w:rPr>
        <w:t>DL/T 1221 互感器综合特性测试仪通用技术条件</w:t>
      </w:r>
    </w:p>
    <w:p w14:paraId="418DD2D7">
      <w:pPr>
        <w:pStyle w:val="6"/>
        <w:tabs>
          <w:tab w:val="left" w:pos="2490"/>
        </w:tabs>
        <w:spacing w:line="316" w:lineRule="auto"/>
        <w:ind w:right="112" w:firstLine="480" w:firstLineChars="200"/>
        <w:rPr>
          <w:rFonts w:ascii="Times New Roman"/>
        </w:rPr>
      </w:pPr>
      <w:r>
        <w:rPr>
          <w:rFonts w:ascii="Times New Roman"/>
        </w:rPr>
        <w:t>凡是注日期的引用文件，仅注日期的版本适用该规范</w:t>
      </w:r>
      <w:r>
        <w:rPr>
          <w:rFonts w:ascii="Times New Roman"/>
          <w:spacing w:val="-99"/>
        </w:rPr>
        <w:t>；</w:t>
      </w:r>
      <w:r>
        <w:rPr>
          <w:rFonts w:ascii="Times New Roman"/>
        </w:rPr>
        <w:t>凡是不注日期的引用文件，其最新版本（包括所有的修改单）适用于本规范。</w:t>
      </w:r>
    </w:p>
    <w:p w14:paraId="78DE4C6E">
      <w:pPr>
        <w:pStyle w:val="6"/>
        <w:spacing w:before="260" w:after="40" w:line="416" w:lineRule="auto"/>
        <w:ind w:left="0"/>
        <w:outlineLvl w:val="0"/>
        <w:rPr>
          <w:rFonts w:ascii="黑体" w:hAnsi="黑体" w:eastAsia="黑体"/>
        </w:rPr>
      </w:pPr>
      <w:bookmarkStart w:id="6" w:name="bookmark4"/>
      <w:bookmarkEnd w:id="6"/>
      <w:bookmarkStart w:id="7" w:name="bookmark3"/>
      <w:bookmarkEnd w:id="7"/>
      <w:bookmarkStart w:id="8" w:name="_Toc184161398"/>
      <w:r>
        <w:rPr>
          <w:rFonts w:hint="eastAsia" w:ascii="黑体" w:hAnsi="黑体" w:eastAsia="黑体"/>
        </w:rPr>
        <w:t>3  术语</w:t>
      </w:r>
      <w:bookmarkEnd w:id="8"/>
    </w:p>
    <w:p w14:paraId="03271F5C">
      <w:pPr>
        <w:pStyle w:val="6"/>
        <w:widowControl/>
        <w:spacing w:before="16" w:line="314" w:lineRule="auto"/>
        <w:ind w:left="0"/>
        <w:rPr>
          <w:rFonts w:ascii="Times New Roman"/>
        </w:rPr>
      </w:pPr>
      <w:r>
        <w:rPr>
          <w:rFonts w:hint="eastAsia"/>
        </w:rPr>
        <w:t xml:space="preserve">3.1 互感器综合特性测试仪 transformer </w:t>
      </w:r>
      <w:r>
        <w:rPr>
          <w:rFonts w:hint="eastAsia" w:ascii="Times New Roman"/>
        </w:rPr>
        <w:t>characteristic tester</w:t>
      </w:r>
    </w:p>
    <w:p w14:paraId="0EEAC898">
      <w:pPr>
        <w:pStyle w:val="6"/>
        <w:widowControl/>
        <w:spacing w:before="16" w:line="314" w:lineRule="auto"/>
        <w:ind w:left="0" w:firstLine="480" w:firstLineChars="200"/>
      </w:pPr>
      <w:r>
        <w:rPr>
          <w:rFonts w:hint="eastAsia"/>
        </w:rPr>
        <w:t>用于保护用互感器励磁特性试验，并具有对互感器进行绕组极性判别、变比检查、二次负荷和二次绕组电阻测量等功能的仪器。</w:t>
      </w:r>
    </w:p>
    <w:p w14:paraId="601E1D3A">
      <w:pPr>
        <w:pStyle w:val="6"/>
        <w:widowControl/>
        <w:spacing w:before="16" w:line="314" w:lineRule="auto"/>
        <w:ind w:left="0"/>
        <w:rPr>
          <w:rFonts w:ascii="Times New Roman"/>
        </w:rPr>
      </w:pPr>
      <w:r>
        <w:rPr>
          <w:rFonts w:hint="eastAsia"/>
        </w:rPr>
        <w:t xml:space="preserve">3.2 变比 transformer </w:t>
      </w:r>
      <w:r>
        <w:rPr>
          <w:rFonts w:hint="eastAsia" w:ascii="Times New Roman"/>
        </w:rPr>
        <w:t>ratio</w:t>
      </w:r>
    </w:p>
    <w:p w14:paraId="7E5418C7">
      <w:pPr>
        <w:pStyle w:val="6"/>
        <w:widowControl/>
        <w:spacing w:before="16" w:line="314" w:lineRule="auto"/>
        <w:ind w:left="0" w:firstLine="480" w:firstLineChars="200"/>
      </w:pPr>
      <w:r>
        <w:rPr>
          <w:rFonts w:hint="eastAsia"/>
        </w:rPr>
        <w:t>指电流互感器的电流比或电压互感器的电压比。</w:t>
      </w:r>
    </w:p>
    <w:p w14:paraId="7B477AE8">
      <w:pPr>
        <w:pStyle w:val="6"/>
        <w:spacing w:before="260" w:after="40" w:line="416" w:lineRule="auto"/>
        <w:ind w:left="0"/>
        <w:outlineLvl w:val="0"/>
        <w:rPr>
          <w:rFonts w:ascii="黑体" w:hAnsi="黑体" w:eastAsia="黑体"/>
        </w:rPr>
      </w:pPr>
      <w:bookmarkStart w:id="9" w:name="_Toc184161399"/>
      <w:r>
        <w:rPr>
          <w:rFonts w:hint="eastAsia" w:ascii="黑体" w:hAnsi="黑体" w:eastAsia="黑体"/>
        </w:rPr>
        <w:t>4  概述</w:t>
      </w:r>
      <w:bookmarkEnd w:id="9"/>
    </w:p>
    <w:p w14:paraId="004316CA">
      <w:pPr>
        <w:pStyle w:val="6"/>
        <w:widowControl/>
        <w:spacing w:before="16" w:line="314" w:lineRule="auto"/>
        <w:ind w:left="0" w:firstLine="480" w:firstLineChars="200"/>
      </w:pPr>
      <w:r>
        <w:rPr>
          <w:rFonts w:hint="eastAsia"/>
        </w:rPr>
        <w:t>互感器综合特性测试仪是</w:t>
      </w:r>
      <w:r>
        <w:t>一种测试互感器特性的专用设备。可对互感器的励磁特性、绕组极性、变比、二次负荷和二次绕组电阻等项目进行试验和检查。测试仪主要由调压器、升压器（内置或外置）、升流器（内置或外置）、 电压和电流的</w:t>
      </w:r>
      <w:r>
        <w:rPr>
          <w:rFonts w:hint="eastAsia"/>
        </w:rPr>
        <w:t>测量</w:t>
      </w:r>
      <w:r>
        <w:t>系统等部分组成。</w:t>
      </w:r>
    </w:p>
    <w:p w14:paraId="7DBB47AA">
      <w:pPr>
        <w:pStyle w:val="6"/>
        <w:spacing w:before="260" w:after="40" w:line="416" w:lineRule="auto"/>
        <w:ind w:left="0"/>
        <w:outlineLvl w:val="0"/>
        <w:rPr>
          <w:rFonts w:ascii="黑体" w:hAnsi="黑体" w:eastAsia="黑体"/>
        </w:rPr>
      </w:pPr>
      <w:bookmarkStart w:id="10" w:name="_Toc184161400"/>
      <w:r>
        <w:rPr>
          <w:rFonts w:hint="eastAsia" w:ascii="黑体" w:hAnsi="黑体" w:eastAsia="黑体"/>
        </w:rPr>
        <w:t>5  计量特性</w:t>
      </w:r>
      <w:bookmarkEnd w:id="10"/>
    </w:p>
    <w:p w14:paraId="14B9451D">
      <w:pPr>
        <w:tabs>
          <w:tab w:val="left" w:pos="738"/>
        </w:tabs>
        <w:spacing w:before="96"/>
        <w:outlineLvl w:val="1"/>
        <w:rPr>
          <w:rFonts w:ascii="宋体"/>
        </w:rPr>
      </w:pPr>
      <w:bookmarkStart w:id="11" w:name="_Toc184161401"/>
      <w:r>
        <w:rPr>
          <w:rFonts w:hint="eastAsia" w:ascii="宋体"/>
        </w:rPr>
        <w:t>5.1 电压</w:t>
      </w:r>
      <w:bookmarkEnd w:id="11"/>
    </w:p>
    <w:p w14:paraId="229D22DC">
      <w:pPr>
        <w:pStyle w:val="57"/>
        <w:tabs>
          <w:tab w:val="left" w:pos="738"/>
        </w:tabs>
        <w:spacing w:before="96"/>
        <w:ind w:firstLine="480"/>
        <w:rPr>
          <w:rFonts w:ascii="宋体"/>
        </w:rPr>
      </w:pPr>
      <w:r>
        <w:rPr>
          <w:rFonts w:hint="eastAsia" w:ascii="宋体"/>
        </w:rPr>
        <w:t>测试仪的测试电压的最大允许误差为</w:t>
      </w:r>
      <w:r>
        <w:rPr>
          <w:rFonts w:hint="eastAsia"/>
        </w:rPr>
        <w:t>±1%。</w:t>
      </w:r>
    </w:p>
    <w:p w14:paraId="014F03AE">
      <w:pPr>
        <w:tabs>
          <w:tab w:val="left" w:pos="738"/>
        </w:tabs>
        <w:spacing w:before="96"/>
        <w:outlineLvl w:val="1"/>
        <w:rPr>
          <w:rFonts w:ascii="宋体"/>
        </w:rPr>
      </w:pPr>
      <w:bookmarkStart w:id="12" w:name="_Toc184161402"/>
      <w:r>
        <w:rPr>
          <w:rFonts w:hint="eastAsia" w:ascii="宋体"/>
        </w:rPr>
        <w:t>5.2 电流</w:t>
      </w:r>
      <w:bookmarkEnd w:id="12"/>
    </w:p>
    <w:p w14:paraId="4F4CCEB3">
      <w:pPr>
        <w:pStyle w:val="57"/>
        <w:tabs>
          <w:tab w:val="left" w:pos="738"/>
        </w:tabs>
        <w:spacing w:before="96"/>
        <w:ind w:firstLine="480"/>
        <w:rPr>
          <w:rFonts w:ascii="宋体"/>
        </w:rPr>
      </w:pPr>
      <w:r>
        <w:rPr>
          <w:rFonts w:hint="eastAsia" w:ascii="宋体"/>
        </w:rPr>
        <w:t>测试仪的测试电流的最大允许误差为</w:t>
      </w:r>
      <w:r>
        <w:rPr>
          <w:rFonts w:hint="eastAsia"/>
        </w:rPr>
        <w:t>±0.5%。</w:t>
      </w:r>
    </w:p>
    <w:p w14:paraId="50A2947A">
      <w:pPr>
        <w:tabs>
          <w:tab w:val="left" w:pos="738"/>
        </w:tabs>
        <w:spacing w:before="96"/>
        <w:outlineLvl w:val="1"/>
        <w:rPr>
          <w:rFonts w:ascii="宋体"/>
        </w:rPr>
      </w:pPr>
      <w:bookmarkStart w:id="13" w:name="_Toc184161403"/>
      <w:r>
        <w:rPr>
          <w:rFonts w:hint="eastAsia" w:ascii="宋体"/>
        </w:rPr>
        <w:t>5.3 变比</w:t>
      </w:r>
      <w:bookmarkEnd w:id="13"/>
    </w:p>
    <w:p w14:paraId="0826DD65">
      <w:pPr>
        <w:pStyle w:val="57"/>
        <w:tabs>
          <w:tab w:val="left" w:pos="738"/>
        </w:tabs>
        <w:spacing w:before="96"/>
        <w:ind w:firstLine="480"/>
        <w:rPr>
          <w:rFonts w:ascii="宋体"/>
        </w:rPr>
      </w:pPr>
      <w:r>
        <w:rPr>
          <w:rFonts w:hint="eastAsia" w:ascii="宋体"/>
        </w:rPr>
        <w:t>测试仪的变比的最大允许误差为</w:t>
      </w:r>
      <w:r>
        <w:rPr>
          <w:rFonts w:hint="eastAsia"/>
        </w:rPr>
        <w:t>±1%。</w:t>
      </w:r>
    </w:p>
    <w:p w14:paraId="560833B2">
      <w:pPr>
        <w:tabs>
          <w:tab w:val="left" w:pos="738"/>
        </w:tabs>
        <w:spacing w:before="96"/>
        <w:outlineLvl w:val="1"/>
        <w:rPr>
          <w:rFonts w:ascii="宋体"/>
        </w:rPr>
      </w:pPr>
      <w:bookmarkStart w:id="14" w:name="_Toc184161404"/>
      <w:r>
        <w:rPr>
          <w:rFonts w:hint="eastAsia" w:ascii="宋体"/>
        </w:rPr>
        <w:t xml:space="preserve">5.4 </w:t>
      </w:r>
      <w:bookmarkStart w:id="15" w:name="bookmark6"/>
      <w:bookmarkEnd w:id="15"/>
      <w:r>
        <w:rPr>
          <w:rFonts w:hint="eastAsia" w:ascii="宋体"/>
        </w:rPr>
        <w:t>极性</w:t>
      </w:r>
      <w:bookmarkEnd w:id="14"/>
    </w:p>
    <w:p w14:paraId="13B422DC">
      <w:pPr>
        <w:pStyle w:val="57"/>
        <w:tabs>
          <w:tab w:val="left" w:pos="738"/>
        </w:tabs>
        <w:spacing w:before="96"/>
        <w:ind w:firstLine="480"/>
        <w:rPr>
          <w:rFonts w:ascii="宋体"/>
        </w:rPr>
      </w:pPr>
      <w:r>
        <w:rPr>
          <w:rFonts w:hint="eastAsia" w:ascii="宋体"/>
        </w:rPr>
        <w:t>在互感器一、二次接线正确的情况下，应能正确判断互感器极性是“减极性”或“加极性”，发现极性错误时应能明显提示或声光报警，电流互感器规定为减极性。</w:t>
      </w:r>
    </w:p>
    <w:p w14:paraId="2DD3C32B">
      <w:pPr>
        <w:tabs>
          <w:tab w:val="left" w:pos="738"/>
        </w:tabs>
        <w:spacing w:before="96"/>
        <w:outlineLvl w:val="1"/>
        <w:rPr>
          <w:rFonts w:ascii="宋体"/>
        </w:rPr>
      </w:pPr>
      <w:bookmarkStart w:id="16" w:name="_Toc184161405"/>
      <w:r>
        <w:rPr>
          <w:rFonts w:hint="eastAsia" w:ascii="宋体"/>
        </w:rPr>
        <w:t>5.5 误差测量</w:t>
      </w:r>
      <w:bookmarkEnd w:id="16"/>
    </w:p>
    <w:p w14:paraId="465A2583">
      <w:pPr>
        <w:pStyle w:val="57"/>
        <w:tabs>
          <w:tab w:val="left" w:pos="738"/>
        </w:tabs>
        <w:spacing w:before="96"/>
        <w:ind w:firstLine="480"/>
        <w:rPr>
          <w:rFonts w:ascii="宋体"/>
        </w:rPr>
      </w:pPr>
      <w:r>
        <w:rPr>
          <w:rFonts w:hint="eastAsia" w:ascii="宋体"/>
        </w:rPr>
        <w:t>测试仪的比值差和相位差至少满足表1的要求的误差限值。</w:t>
      </w:r>
    </w:p>
    <w:p w14:paraId="576682EF">
      <w:pPr>
        <w:pStyle w:val="57"/>
        <w:tabs>
          <w:tab w:val="left" w:pos="738"/>
        </w:tabs>
        <w:spacing w:before="96"/>
        <w:ind w:firstLine="480"/>
        <w:jc w:val="center"/>
      </w:pPr>
      <w:r>
        <w:rPr>
          <w:rFonts w:hint="eastAsia" w:ascii="黑体" w:hAnsi="黑体" w:eastAsia="黑体"/>
          <w:sz w:val="21"/>
        </w:rPr>
        <w:t>表1</w:t>
      </w:r>
      <w:r>
        <w:rPr>
          <w:rFonts w:ascii="黑体" w:hAnsi="黑体" w:eastAsia="黑体"/>
          <w:spacing w:val="50"/>
          <w:sz w:val="21"/>
        </w:rPr>
        <w:t xml:space="preserve"> 误差测量限值</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359"/>
        <w:gridCol w:w="1231"/>
        <w:gridCol w:w="1230"/>
        <w:gridCol w:w="1231"/>
        <w:gridCol w:w="1230"/>
        <w:gridCol w:w="1231"/>
      </w:tblGrid>
      <w:tr w14:paraId="6294F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0" w:type="dxa"/>
            <w:gridSpan w:val="2"/>
            <w:vAlign w:val="center"/>
          </w:tcPr>
          <w:p w14:paraId="1D283308">
            <w:pPr>
              <w:pStyle w:val="57"/>
              <w:tabs>
                <w:tab w:val="left" w:pos="738"/>
              </w:tabs>
              <w:spacing w:before="96"/>
              <w:jc w:val="center"/>
              <w:rPr>
                <w:rFonts w:asciiTheme="minorEastAsia" w:hAnsiTheme="minorEastAsia" w:eastAsiaTheme="minorEastAsia"/>
                <w:sz w:val="21"/>
                <w:szCs w:val="21"/>
              </w:rPr>
            </w:pPr>
            <w:r>
              <w:rPr>
                <w:rFonts w:asciiTheme="minorEastAsia" w:hAnsiTheme="minorEastAsia" w:eastAsiaTheme="minorEastAsia"/>
                <w:sz w:val="21"/>
                <w:szCs w:val="21"/>
              </w:rPr>
              <w:t>类型</w:t>
            </w:r>
          </w:p>
        </w:tc>
        <w:tc>
          <w:tcPr>
            <w:tcW w:w="6153" w:type="dxa"/>
            <w:gridSpan w:val="5"/>
            <w:vAlign w:val="center"/>
          </w:tcPr>
          <w:p w14:paraId="225C5BF5">
            <w:pPr>
              <w:pStyle w:val="57"/>
              <w:tabs>
                <w:tab w:val="left" w:pos="738"/>
              </w:tabs>
              <w:spacing w:before="96"/>
              <w:jc w:val="center"/>
              <w:rPr>
                <w:rFonts w:asciiTheme="minorEastAsia" w:hAnsiTheme="minorEastAsia" w:eastAsiaTheme="minorEastAsia"/>
                <w:sz w:val="21"/>
                <w:szCs w:val="21"/>
              </w:rPr>
            </w:pPr>
            <w:r>
              <w:rPr>
                <w:rFonts w:asciiTheme="minorEastAsia" w:hAnsiTheme="minorEastAsia" w:eastAsiaTheme="minorEastAsia"/>
                <w:sz w:val="21"/>
                <w:szCs w:val="21"/>
              </w:rPr>
              <w:t>误差限值（</w:t>
            </w:r>
            <w:r>
              <w:rPr>
                <w:rFonts w:hint="eastAsia" w:asciiTheme="minorEastAsia" w:hAnsiTheme="minorEastAsia" w:eastAsiaTheme="minorEastAsia"/>
                <w:sz w:val="21"/>
                <w:szCs w:val="21"/>
              </w:rPr>
              <w:t>±</w:t>
            </w:r>
            <w:r>
              <w:rPr>
                <w:rFonts w:asciiTheme="minorEastAsia" w:hAnsiTheme="minorEastAsia" w:eastAsiaTheme="minorEastAsia"/>
                <w:sz w:val="21"/>
                <w:szCs w:val="21"/>
              </w:rPr>
              <w:t>）</w:t>
            </w:r>
          </w:p>
        </w:tc>
      </w:tr>
      <w:tr w14:paraId="2C219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7497D7FB">
            <w:pPr>
              <w:pStyle w:val="57"/>
              <w:tabs>
                <w:tab w:val="left" w:pos="738"/>
              </w:tabs>
              <w:spacing w:before="96"/>
              <w:jc w:val="center"/>
              <w:rPr>
                <w:rFonts w:ascii="宋体"/>
                <w:sz w:val="21"/>
                <w:szCs w:val="21"/>
              </w:rPr>
            </w:pPr>
            <w:r>
              <w:rPr>
                <w:rFonts w:hint="eastAsia" w:ascii="宋体"/>
                <w:sz w:val="21"/>
                <w:szCs w:val="21"/>
              </w:rPr>
              <w:t>CT</w:t>
            </w:r>
          </w:p>
        </w:tc>
        <w:tc>
          <w:tcPr>
            <w:tcW w:w="1359" w:type="dxa"/>
            <w:vAlign w:val="center"/>
          </w:tcPr>
          <w:p w14:paraId="00459E17">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额定电流百分数</w:t>
            </w:r>
          </w:p>
        </w:tc>
        <w:tc>
          <w:tcPr>
            <w:tcW w:w="1231" w:type="dxa"/>
            <w:vAlign w:val="center"/>
          </w:tcPr>
          <w:p w14:paraId="09CE8D09">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p>
        </w:tc>
        <w:tc>
          <w:tcPr>
            <w:tcW w:w="1230" w:type="dxa"/>
            <w:vAlign w:val="center"/>
          </w:tcPr>
          <w:p w14:paraId="540539FB">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5</w:t>
            </w:r>
          </w:p>
        </w:tc>
        <w:tc>
          <w:tcPr>
            <w:tcW w:w="1231" w:type="dxa"/>
            <w:vAlign w:val="center"/>
          </w:tcPr>
          <w:p w14:paraId="678E44BD">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20</w:t>
            </w:r>
          </w:p>
        </w:tc>
        <w:tc>
          <w:tcPr>
            <w:tcW w:w="1230" w:type="dxa"/>
            <w:vAlign w:val="center"/>
          </w:tcPr>
          <w:p w14:paraId="57EFED29">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100</w:t>
            </w:r>
          </w:p>
        </w:tc>
        <w:tc>
          <w:tcPr>
            <w:tcW w:w="1231" w:type="dxa"/>
            <w:vAlign w:val="center"/>
          </w:tcPr>
          <w:p w14:paraId="2A6A2A51">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120</w:t>
            </w:r>
          </w:p>
        </w:tc>
      </w:tr>
      <w:tr w14:paraId="3888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08CB4339">
            <w:pPr>
              <w:pStyle w:val="57"/>
              <w:tabs>
                <w:tab w:val="left" w:pos="738"/>
              </w:tabs>
              <w:spacing w:before="96"/>
              <w:jc w:val="center"/>
              <w:rPr>
                <w:rFonts w:ascii="宋体"/>
                <w:sz w:val="21"/>
                <w:szCs w:val="21"/>
              </w:rPr>
            </w:pPr>
          </w:p>
        </w:tc>
        <w:tc>
          <w:tcPr>
            <w:tcW w:w="1359" w:type="dxa"/>
            <w:vAlign w:val="center"/>
          </w:tcPr>
          <w:p w14:paraId="78DEA883">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比值差（%）</w:t>
            </w:r>
          </w:p>
        </w:tc>
        <w:tc>
          <w:tcPr>
            <w:tcW w:w="1231" w:type="dxa"/>
            <w:vAlign w:val="center"/>
          </w:tcPr>
          <w:p w14:paraId="10F39C62">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0.10</w:t>
            </w:r>
          </w:p>
        </w:tc>
        <w:tc>
          <w:tcPr>
            <w:tcW w:w="1230" w:type="dxa"/>
            <w:vAlign w:val="center"/>
          </w:tcPr>
          <w:p w14:paraId="6CC31991">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0.05</w:t>
            </w:r>
          </w:p>
        </w:tc>
        <w:tc>
          <w:tcPr>
            <w:tcW w:w="1231" w:type="dxa"/>
            <w:vAlign w:val="center"/>
          </w:tcPr>
          <w:p w14:paraId="13B8B1D6">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0.05</w:t>
            </w:r>
          </w:p>
        </w:tc>
        <w:tc>
          <w:tcPr>
            <w:tcW w:w="1230" w:type="dxa"/>
            <w:vAlign w:val="center"/>
          </w:tcPr>
          <w:p w14:paraId="2F8B1045">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0.05</w:t>
            </w:r>
          </w:p>
        </w:tc>
        <w:tc>
          <w:tcPr>
            <w:tcW w:w="1231" w:type="dxa"/>
            <w:vAlign w:val="center"/>
          </w:tcPr>
          <w:p w14:paraId="04FC0362">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0.05</w:t>
            </w:r>
          </w:p>
        </w:tc>
      </w:tr>
      <w:tr w14:paraId="35C96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5BDCD6D2">
            <w:pPr>
              <w:pStyle w:val="57"/>
              <w:tabs>
                <w:tab w:val="left" w:pos="738"/>
              </w:tabs>
              <w:spacing w:before="96"/>
              <w:jc w:val="center"/>
              <w:rPr>
                <w:rFonts w:ascii="宋体"/>
                <w:sz w:val="21"/>
                <w:szCs w:val="21"/>
              </w:rPr>
            </w:pPr>
          </w:p>
        </w:tc>
        <w:tc>
          <w:tcPr>
            <w:tcW w:w="1359" w:type="dxa"/>
            <w:vAlign w:val="center"/>
          </w:tcPr>
          <w:p w14:paraId="422A2748">
            <w:pPr>
              <w:pStyle w:val="57"/>
              <w:tabs>
                <w:tab w:val="left" w:pos="738"/>
              </w:tabs>
              <w:spacing w:before="96"/>
              <w:jc w:val="center"/>
              <w:rPr>
                <w:rFonts w:asciiTheme="minorEastAsia" w:hAnsiTheme="minorEastAsia" w:eastAsiaTheme="minorEastAsia"/>
                <w:sz w:val="21"/>
                <w:szCs w:val="21"/>
              </w:rPr>
            </w:pPr>
            <w:r>
              <w:rPr>
                <w:rFonts w:asciiTheme="minorEastAsia" w:hAnsiTheme="minorEastAsia" w:eastAsiaTheme="minorEastAsia"/>
                <w:sz w:val="21"/>
                <w:szCs w:val="21"/>
              </w:rPr>
              <w:t>相位差（′）</w:t>
            </w:r>
          </w:p>
        </w:tc>
        <w:tc>
          <w:tcPr>
            <w:tcW w:w="1231" w:type="dxa"/>
            <w:vAlign w:val="center"/>
          </w:tcPr>
          <w:p w14:paraId="6631CBB2">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4</w:t>
            </w:r>
          </w:p>
        </w:tc>
        <w:tc>
          <w:tcPr>
            <w:tcW w:w="1230" w:type="dxa"/>
            <w:vAlign w:val="center"/>
          </w:tcPr>
          <w:p w14:paraId="1F606400">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w:t>
            </w:r>
          </w:p>
        </w:tc>
        <w:tc>
          <w:tcPr>
            <w:tcW w:w="1231" w:type="dxa"/>
            <w:vAlign w:val="center"/>
          </w:tcPr>
          <w:p w14:paraId="4FE922E6">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w:t>
            </w:r>
          </w:p>
        </w:tc>
        <w:tc>
          <w:tcPr>
            <w:tcW w:w="1230" w:type="dxa"/>
            <w:vAlign w:val="center"/>
          </w:tcPr>
          <w:p w14:paraId="3DECB5A9">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w:t>
            </w:r>
          </w:p>
        </w:tc>
        <w:tc>
          <w:tcPr>
            <w:tcW w:w="1231" w:type="dxa"/>
            <w:vAlign w:val="center"/>
          </w:tcPr>
          <w:p w14:paraId="3D01E1A5">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w:t>
            </w:r>
          </w:p>
        </w:tc>
      </w:tr>
      <w:tr w14:paraId="314E9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0AB520B6">
            <w:pPr>
              <w:pStyle w:val="57"/>
              <w:tabs>
                <w:tab w:val="left" w:pos="738"/>
              </w:tabs>
              <w:spacing w:before="96"/>
              <w:jc w:val="center"/>
              <w:rPr>
                <w:rFonts w:ascii="宋体"/>
                <w:sz w:val="21"/>
                <w:szCs w:val="21"/>
              </w:rPr>
            </w:pPr>
            <w:r>
              <w:rPr>
                <w:rFonts w:hint="eastAsia" w:ascii="宋体"/>
                <w:sz w:val="21"/>
                <w:szCs w:val="21"/>
              </w:rPr>
              <w:t>PT</w:t>
            </w:r>
          </w:p>
        </w:tc>
        <w:tc>
          <w:tcPr>
            <w:tcW w:w="1359" w:type="dxa"/>
            <w:vAlign w:val="center"/>
          </w:tcPr>
          <w:p w14:paraId="61B49BB0">
            <w:pPr>
              <w:pStyle w:val="57"/>
              <w:tabs>
                <w:tab w:val="left" w:pos="738"/>
              </w:tabs>
              <w:spacing w:before="96"/>
              <w:jc w:val="center"/>
              <w:rPr>
                <w:rFonts w:asciiTheme="minorEastAsia" w:hAnsiTheme="minorEastAsia" w:eastAsiaTheme="minorEastAsia"/>
                <w:sz w:val="21"/>
                <w:szCs w:val="21"/>
              </w:rPr>
            </w:pPr>
            <w:r>
              <w:rPr>
                <w:rFonts w:asciiTheme="minorEastAsia" w:hAnsiTheme="minorEastAsia" w:eastAsiaTheme="minorEastAsia"/>
                <w:sz w:val="21"/>
                <w:szCs w:val="21"/>
              </w:rPr>
              <w:t>额定电压百分数</w:t>
            </w:r>
          </w:p>
        </w:tc>
        <w:tc>
          <w:tcPr>
            <w:tcW w:w="1231" w:type="dxa"/>
            <w:vAlign w:val="center"/>
          </w:tcPr>
          <w:p w14:paraId="68C5AA44">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20</w:t>
            </w:r>
          </w:p>
        </w:tc>
        <w:tc>
          <w:tcPr>
            <w:tcW w:w="1230" w:type="dxa"/>
            <w:vAlign w:val="center"/>
          </w:tcPr>
          <w:p w14:paraId="0221F229">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50</w:t>
            </w:r>
          </w:p>
        </w:tc>
        <w:tc>
          <w:tcPr>
            <w:tcW w:w="1231" w:type="dxa"/>
            <w:vAlign w:val="center"/>
          </w:tcPr>
          <w:p w14:paraId="6B53C13E">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80</w:t>
            </w:r>
          </w:p>
        </w:tc>
        <w:tc>
          <w:tcPr>
            <w:tcW w:w="1230" w:type="dxa"/>
            <w:vAlign w:val="center"/>
          </w:tcPr>
          <w:p w14:paraId="07296A21">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100</w:t>
            </w:r>
          </w:p>
        </w:tc>
        <w:tc>
          <w:tcPr>
            <w:tcW w:w="1231" w:type="dxa"/>
            <w:vAlign w:val="center"/>
          </w:tcPr>
          <w:p w14:paraId="5AD92F1B">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120</w:t>
            </w:r>
          </w:p>
        </w:tc>
      </w:tr>
      <w:tr w14:paraId="76410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615688F3">
            <w:pPr>
              <w:pStyle w:val="57"/>
              <w:tabs>
                <w:tab w:val="left" w:pos="738"/>
              </w:tabs>
              <w:spacing w:before="96"/>
              <w:jc w:val="center"/>
              <w:rPr>
                <w:rFonts w:ascii="宋体"/>
              </w:rPr>
            </w:pPr>
          </w:p>
        </w:tc>
        <w:tc>
          <w:tcPr>
            <w:tcW w:w="1359" w:type="dxa"/>
            <w:vAlign w:val="center"/>
          </w:tcPr>
          <w:p w14:paraId="4FD0C105">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比值差（%）</w:t>
            </w:r>
          </w:p>
        </w:tc>
        <w:tc>
          <w:tcPr>
            <w:tcW w:w="1231" w:type="dxa"/>
            <w:vAlign w:val="center"/>
          </w:tcPr>
          <w:p w14:paraId="1689C87E">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0.100</w:t>
            </w:r>
          </w:p>
        </w:tc>
        <w:tc>
          <w:tcPr>
            <w:tcW w:w="1230" w:type="dxa"/>
            <w:vAlign w:val="center"/>
          </w:tcPr>
          <w:p w14:paraId="3EDD3DED">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0.075</w:t>
            </w:r>
          </w:p>
        </w:tc>
        <w:tc>
          <w:tcPr>
            <w:tcW w:w="1231" w:type="dxa"/>
            <w:vAlign w:val="center"/>
          </w:tcPr>
          <w:p w14:paraId="489D70C2">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0.050</w:t>
            </w:r>
          </w:p>
        </w:tc>
        <w:tc>
          <w:tcPr>
            <w:tcW w:w="1230" w:type="dxa"/>
            <w:vAlign w:val="center"/>
          </w:tcPr>
          <w:p w14:paraId="5AFB9D23">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0.050</w:t>
            </w:r>
          </w:p>
        </w:tc>
        <w:tc>
          <w:tcPr>
            <w:tcW w:w="1231" w:type="dxa"/>
            <w:vAlign w:val="center"/>
          </w:tcPr>
          <w:p w14:paraId="01C83FAE">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0.050</w:t>
            </w:r>
          </w:p>
        </w:tc>
      </w:tr>
      <w:tr w14:paraId="303A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1C555646">
            <w:pPr>
              <w:pStyle w:val="57"/>
              <w:tabs>
                <w:tab w:val="left" w:pos="738"/>
              </w:tabs>
              <w:spacing w:before="96"/>
              <w:jc w:val="center"/>
              <w:rPr>
                <w:rFonts w:ascii="宋体"/>
              </w:rPr>
            </w:pPr>
          </w:p>
        </w:tc>
        <w:tc>
          <w:tcPr>
            <w:tcW w:w="1359" w:type="dxa"/>
            <w:vAlign w:val="center"/>
          </w:tcPr>
          <w:p w14:paraId="10DB8157">
            <w:pPr>
              <w:pStyle w:val="57"/>
              <w:tabs>
                <w:tab w:val="left" w:pos="738"/>
              </w:tabs>
              <w:spacing w:before="96"/>
              <w:jc w:val="center"/>
              <w:rPr>
                <w:rFonts w:asciiTheme="minorEastAsia" w:hAnsiTheme="minorEastAsia" w:eastAsiaTheme="minorEastAsia"/>
                <w:sz w:val="21"/>
                <w:szCs w:val="21"/>
              </w:rPr>
            </w:pPr>
            <w:r>
              <w:rPr>
                <w:rFonts w:asciiTheme="minorEastAsia" w:hAnsiTheme="minorEastAsia" w:eastAsiaTheme="minorEastAsia"/>
                <w:sz w:val="21"/>
                <w:szCs w:val="21"/>
              </w:rPr>
              <w:t>相位差（′）</w:t>
            </w:r>
          </w:p>
        </w:tc>
        <w:tc>
          <w:tcPr>
            <w:tcW w:w="1231" w:type="dxa"/>
            <w:vAlign w:val="center"/>
          </w:tcPr>
          <w:p w14:paraId="4FFDAC23">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4.0</w:t>
            </w:r>
          </w:p>
        </w:tc>
        <w:tc>
          <w:tcPr>
            <w:tcW w:w="1230" w:type="dxa"/>
            <w:vAlign w:val="center"/>
          </w:tcPr>
          <w:p w14:paraId="51C1AA22">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3.0</w:t>
            </w:r>
          </w:p>
        </w:tc>
        <w:tc>
          <w:tcPr>
            <w:tcW w:w="1231" w:type="dxa"/>
            <w:vAlign w:val="center"/>
          </w:tcPr>
          <w:p w14:paraId="0DA8B804">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2.0</w:t>
            </w:r>
          </w:p>
        </w:tc>
        <w:tc>
          <w:tcPr>
            <w:tcW w:w="1230" w:type="dxa"/>
            <w:vAlign w:val="center"/>
          </w:tcPr>
          <w:p w14:paraId="1CA826E1">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2.0</w:t>
            </w:r>
          </w:p>
        </w:tc>
        <w:tc>
          <w:tcPr>
            <w:tcW w:w="1231" w:type="dxa"/>
            <w:vAlign w:val="center"/>
          </w:tcPr>
          <w:p w14:paraId="79E84CC4">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2.0</w:t>
            </w:r>
          </w:p>
        </w:tc>
      </w:tr>
    </w:tbl>
    <w:p w14:paraId="00AA1AAE">
      <w:pPr>
        <w:tabs>
          <w:tab w:val="left" w:pos="738"/>
        </w:tabs>
        <w:spacing w:before="96"/>
        <w:outlineLvl w:val="1"/>
        <w:rPr>
          <w:rFonts w:ascii="宋体"/>
        </w:rPr>
      </w:pPr>
      <w:bookmarkStart w:id="17" w:name="_Toc184161406"/>
      <w:r>
        <w:rPr>
          <w:rFonts w:hint="eastAsia" w:ascii="宋体"/>
        </w:rPr>
        <w:t>5.6 二次负荷</w:t>
      </w:r>
      <w:bookmarkEnd w:id="17"/>
    </w:p>
    <w:p w14:paraId="18CE4700">
      <w:pPr>
        <w:pStyle w:val="57"/>
        <w:tabs>
          <w:tab w:val="left" w:pos="738"/>
        </w:tabs>
        <w:spacing w:before="96"/>
        <w:ind w:firstLine="480"/>
        <w:rPr>
          <w:rFonts w:ascii="宋体"/>
        </w:rPr>
      </w:pPr>
      <w:r>
        <w:rPr>
          <w:rFonts w:hint="eastAsia"/>
        </w:rPr>
        <w:t>测试仪的二次负荷测量的最大允许误差为±1%。</w:t>
      </w:r>
    </w:p>
    <w:p w14:paraId="3C8690E9">
      <w:pPr>
        <w:tabs>
          <w:tab w:val="left" w:pos="738"/>
        </w:tabs>
        <w:spacing w:before="96"/>
        <w:outlineLvl w:val="1"/>
        <w:rPr>
          <w:rFonts w:ascii="宋体"/>
        </w:rPr>
      </w:pPr>
      <w:bookmarkStart w:id="18" w:name="_Toc184161407"/>
      <w:r>
        <w:rPr>
          <w:rFonts w:hint="eastAsia" w:ascii="宋体"/>
        </w:rPr>
        <w:t>5.7 二次绕组电阻</w:t>
      </w:r>
      <w:bookmarkEnd w:id="18"/>
    </w:p>
    <w:p w14:paraId="11720BAF">
      <w:pPr>
        <w:pStyle w:val="57"/>
        <w:tabs>
          <w:tab w:val="left" w:pos="738"/>
        </w:tabs>
        <w:spacing w:before="96"/>
        <w:ind w:firstLine="480"/>
      </w:pPr>
      <w:r>
        <w:rPr>
          <w:rFonts w:hint="eastAsia"/>
        </w:rPr>
        <w:t>测试仪的二次绕组电阻测量的最大允许误差为±0.5%。</w:t>
      </w:r>
    </w:p>
    <w:p w14:paraId="5F36E9E0">
      <w:pPr>
        <w:tabs>
          <w:tab w:val="left" w:pos="738"/>
        </w:tabs>
        <w:spacing w:before="96"/>
        <w:ind w:firstLine="540" w:firstLineChars="300"/>
        <w:rPr>
          <w:rFonts w:ascii="宋体"/>
          <w:sz w:val="18"/>
          <w:szCs w:val="18"/>
        </w:rPr>
      </w:pPr>
      <w:r>
        <w:rPr>
          <w:rFonts w:ascii="宋体"/>
          <w:sz w:val="18"/>
          <w:szCs w:val="18"/>
        </w:rPr>
        <w:t>注</w:t>
      </w:r>
      <w:r>
        <w:rPr>
          <w:rFonts w:hint="eastAsia" w:ascii="宋体"/>
          <w:sz w:val="18"/>
          <w:szCs w:val="18"/>
        </w:rPr>
        <w:t>：</w:t>
      </w:r>
      <w:r>
        <w:rPr>
          <w:rFonts w:ascii="宋体"/>
          <w:sz w:val="18"/>
          <w:szCs w:val="18"/>
        </w:rPr>
        <w:t>以上所有指标不是用于合格性判断</w:t>
      </w:r>
      <w:r>
        <w:rPr>
          <w:rFonts w:hint="eastAsia" w:ascii="宋体"/>
          <w:sz w:val="18"/>
          <w:szCs w:val="18"/>
        </w:rPr>
        <w:t>，</w:t>
      </w:r>
      <w:r>
        <w:rPr>
          <w:rFonts w:ascii="宋体"/>
          <w:sz w:val="18"/>
          <w:szCs w:val="18"/>
        </w:rPr>
        <w:t>仅供参考</w:t>
      </w:r>
      <w:r>
        <w:rPr>
          <w:rFonts w:hint="eastAsia" w:ascii="宋体"/>
          <w:sz w:val="18"/>
          <w:szCs w:val="18"/>
        </w:rPr>
        <w:t>。</w:t>
      </w:r>
    </w:p>
    <w:p w14:paraId="58B72425">
      <w:pPr>
        <w:pStyle w:val="6"/>
        <w:spacing w:before="260" w:after="40" w:line="416" w:lineRule="auto"/>
        <w:ind w:left="0"/>
        <w:outlineLvl w:val="0"/>
        <w:rPr>
          <w:rFonts w:ascii="黑体" w:hAnsi="黑体" w:eastAsia="黑体"/>
        </w:rPr>
      </w:pPr>
      <w:bookmarkStart w:id="19" w:name="_Toc184161408"/>
      <w:r>
        <w:rPr>
          <w:rFonts w:hint="eastAsia" w:ascii="黑体" w:hAnsi="黑体" w:eastAsia="黑体"/>
        </w:rPr>
        <w:t>6  校准条件</w:t>
      </w:r>
      <w:bookmarkEnd w:id="19"/>
    </w:p>
    <w:p w14:paraId="04F27D41">
      <w:pPr>
        <w:spacing w:before="96"/>
        <w:outlineLvl w:val="1"/>
        <w:rPr>
          <w:rFonts w:ascii="宋体"/>
        </w:rPr>
      </w:pPr>
      <w:bookmarkStart w:id="20" w:name="_Toc184161409"/>
      <w:r>
        <w:rPr>
          <w:rFonts w:hint="eastAsia" w:ascii="宋体"/>
        </w:rPr>
        <w:t>6</w:t>
      </w:r>
      <w:r>
        <w:rPr>
          <w:rFonts w:ascii="宋体"/>
        </w:rPr>
        <w:t>.1</w:t>
      </w:r>
      <w:bookmarkStart w:id="21" w:name="bookmark7"/>
      <w:bookmarkEnd w:id="21"/>
      <w:r>
        <w:rPr>
          <w:rFonts w:hint="eastAsia" w:ascii="宋体"/>
        </w:rPr>
        <w:t xml:space="preserve"> 环境条件</w:t>
      </w:r>
      <w:bookmarkEnd w:id="20"/>
    </w:p>
    <w:p w14:paraId="65BBE9F9">
      <w:pPr>
        <w:pStyle w:val="6"/>
        <w:ind w:left="0"/>
        <w:rPr>
          <w:rFonts w:ascii="Times New Roman" w:eastAsia="Times New Roman"/>
          <w:sz w:val="23"/>
        </w:rPr>
      </w:pPr>
      <w:r>
        <w:rPr>
          <w:rFonts w:hint="eastAsia"/>
        </w:rPr>
        <w:t>6</w:t>
      </w:r>
      <w:r>
        <w:t>.1.1</w:t>
      </w:r>
      <w:r>
        <w:rPr>
          <w:rFonts w:hint="eastAsia"/>
        </w:rPr>
        <w:t xml:space="preserve"> 环境温度</w:t>
      </w:r>
      <w:r>
        <w:rPr>
          <w:rFonts w:hint="eastAsia"/>
          <w:spacing w:val="-120"/>
        </w:rPr>
        <w:t>：</w:t>
      </w:r>
      <w:r>
        <w:rPr>
          <w:rFonts w:hint="eastAsia"/>
        </w:rPr>
        <w:t>（</w:t>
      </w:r>
      <w:r>
        <w:t>20</w:t>
      </w:r>
      <w:r>
        <w:rPr>
          <w:rFonts w:hint="eastAsia"/>
        </w:rPr>
        <w:t>±5</w:t>
      </w:r>
      <w:r>
        <w:rPr>
          <w:rFonts w:hint="eastAsia"/>
          <w:spacing w:val="9"/>
        </w:rPr>
        <w:t>）</w:t>
      </w:r>
      <w:r>
        <w:rPr>
          <w:rFonts w:hint="eastAsia" w:hAnsi="宋体"/>
          <w:spacing w:val="-131"/>
          <w:position w:val="11"/>
          <w:sz w:val="21"/>
        </w:rPr>
        <w:t>。</w:t>
      </w:r>
      <w:r>
        <w:rPr>
          <w:rFonts w:hAnsi="宋体"/>
          <w:sz w:val="23"/>
        </w:rPr>
        <w:t>C</w:t>
      </w:r>
    </w:p>
    <w:p w14:paraId="750BDA9B">
      <w:pPr>
        <w:pStyle w:val="6"/>
        <w:tabs>
          <w:tab w:val="left" w:pos="732"/>
        </w:tabs>
        <w:ind w:left="0"/>
      </w:pPr>
      <w:r>
        <w:rPr>
          <w:rFonts w:hint="eastAsia"/>
        </w:rPr>
        <w:t>6</w:t>
      </w:r>
      <w:r>
        <w:t>.1.2</w:t>
      </w:r>
      <w:r>
        <w:rPr>
          <w:rFonts w:hint="eastAsia"/>
        </w:rPr>
        <w:t xml:space="preserve"> 相对湿度：不大于80%</w:t>
      </w:r>
    </w:p>
    <w:p w14:paraId="62CE74C0">
      <w:pPr>
        <w:spacing w:before="96"/>
        <w:outlineLvl w:val="1"/>
        <w:rPr>
          <w:rFonts w:ascii="宋体"/>
        </w:rPr>
      </w:pPr>
      <w:bookmarkStart w:id="22" w:name="_Toc184161410"/>
      <w:r>
        <w:rPr>
          <w:rFonts w:hint="eastAsia" w:ascii="宋体"/>
        </w:rPr>
        <w:t>6</w:t>
      </w:r>
      <w:r>
        <w:rPr>
          <w:rFonts w:ascii="宋体"/>
        </w:rPr>
        <w:t>.2</w:t>
      </w:r>
      <w:bookmarkStart w:id="23" w:name="bookmark8"/>
      <w:bookmarkEnd w:id="23"/>
      <w:r>
        <w:rPr>
          <w:rFonts w:hint="eastAsia" w:ascii="宋体"/>
        </w:rPr>
        <w:t xml:space="preserve"> 供电电源条件</w:t>
      </w:r>
      <w:bookmarkEnd w:id="22"/>
    </w:p>
    <w:p w14:paraId="2561E11D">
      <w:pPr>
        <w:pStyle w:val="6"/>
        <w:tabs>
          <w:tab w:val="left" w:pos="732"/>
        </w:tabs>
        <w:ind w:left="0"/>
      </w:pPr>
      <w:r>
        <w:rPr>
          <w:rFonts w:hint="eastAsia"/>
        </w:rPr>
        <w:t>6</w:t>
      </w:r>
      <w:r>
        <w:t>.2.1</w:t>
      </w:r>
      <w:r>
        <w:rPr>
          <w:rFonts w:hint="eastAsia"/>
        </w:rPr>
        <w:t xml:space="preserve"> 电源电压：（</w:t>
      </w:r>
      <w:r>
        <w:t>220</w:t>
      </w:r>
      <w:r>
        <w:rPr>
          <w:rFonts w:hint="eastAsia"/>
        </w:rPr>
        <w:t>±</w:t>
      </w:r>
      <w:r>
        <w:t>22</w:t>
      </w:r>
      <w:r>
        <w:rPr>
          <w:rFonts w:hint="eastAsia"/>
        </w:rPr>
        <w:t>）</w:t>
      </w:r>
      <w:r>
        <w:t>V</w:t>
      </w:r>
    </w:p>
    <w:p w14:paraId="3705D693">
      <w:pPr>
        <w:pStyle w:val="6"/>
        <w:tabs>
          <w:tab w:val="left" w:pos="732"/>
        </w:tabs>
        <w:ind w:left="0"/>
      </w:pPr>
      <w:r>
        <w:rPr>
          <w:rFonts w:hint="eastAsia"/>
        </w:rPr>
        <w:t>6</w:t>
      </w:r>
      <w:r>
        <w:t>.2.2</w:t>
      </w:r>
      <w:r>
        <w:rPr>
          <w:rFonts w:hint="eastAsia"/>
        </w:rPr>
        <w:t xml:space="preserve"> 频率：（</w:t>
      </w:r>
      <w:r>
        <w:t>50</w:t>
      </w:r>
      <w:r>
        <w:rPr>
          <w:rFonts w:hint="eastAsia"/>
        </w:rPr>
        <w:t>±</w:t>
      </w:r>
      <w:r>
        <w:t>0.5</w:t>
      </w:r>
      <w:r>
        <w:rPr>
          <w:rFonts w:hint="eastAsia"/>
        </w:rPr>
        <w:t>）</w:t>
      </w:r>
      <w:r>
        <w:t>Hz</w:t>
      </w:r>
    </w:p>
    <w:p w14:paraId="7605925A">
      <w:pPr>
        <w:pStyle w:val="6"/>
        <w:tabs>
          <w:tab w:val="left" w:pos="732"/>
        </w:tabs>
        <w:ind w:left="0"/>
      </w:pPr>
      <w:r>
        <w:rPr>
          <w:rFonts w:hint="eastAsia"/>
        </w:rPr>
        <w:t>6</w:t>
      </w:r>
      <w:r>
        <w:t>.2.</w:t>
      </w:r>
      <w:r>
        <w:rPr>
          <w:rFonts w:hint="eastAsia"/>
        </w:rPr>
        <w:t>3 波形：正弦波，波形畸变系数不大于5%。</w:t>
      </w:r>
    </w:p>
    <w:p w14:paraId="4ECC7570">
      <w:pPr>
        <w:spacing w:before="96"/>
        <w:outlineLvl w:val="1"/>
        <w:rPr>
          <w:rFonts w:ascii="宋体"/>
        </w:rPr>
      </w:pPr>
      <w:bookmarkStart w:id="24" w:name="_Toc184161411"/>
      <w:r>
        <w:rPr>
          <w:rFonts w:hint="eastAsia" w:ascii="宋体"/>
        </w:rPr>
        <w:t>6</w:t>
      </w:r>
      <w:r>
        <w:rPr>
          <w:rFonts w:ascii="宋体"/>
        </w:rPr>
        <w:t>.3</w:t>
      </w:r>
      <w:bookmarkStart w:id="25" w:name="bookmark9"/>
      <w:bookmarkEnd w:id="25"/>
      <w:r>
        <w:rPr>
          <w:rFonts w:hint="eastAsia" w:ascii="宋体"/>
        </w:rPr>
        <w:t xml:space="preserve"> 测量标准及其他设备</w:t>
      </w:r>
      <w:bookmarkEnd w:id="24"/>
    </w:p>
    <w:p w14:paraId="14C23583">
      <w:pPr>
        <w:pStyle w:val="6"/>
        <w:tabs>
          <w:tab w:val="left" w:pos="798"/>
        </w:tabs>
        <w:spacing w:before="74" w:line="300" w:lineRule="auto"/>
        <w:ind w:left="136" w:firstLine="480" w:firstLineChars="200"/>
        <w:rPr>
          <w:rFonts w:ascii="Times New Roman"/>
        </w:rPr>
      </w:pPr>
      <w:r>
        <w:rPr>
          <w:rFonts w:ascii="Times New Roman"/>
        </w:rPr>
        <w:t>校准时使用的测量标准的测量范围应不小于被校测试仪的测量范围，测量标准的分辨力应不大于被校测试仪对应最大允许误差绝对值的1/10，且由测量标准及环境影响引起的扩展不确定度（</w:t>
      </w:r>
      <w:r>
        <w:rPr>
          <w:rFonts w:ascii="Times New Roman"/>
          <w:i/>
        </w:rPr>
        <w:t>k</w:t>
      </w:r>
      <w:r>
        <w:rPr>
          <w:rFonts w:ascii="Times New Roman"/>
        </w:rPr>
        <w:t>=2）应不大于被校测试仪最大允许误差绝对值的1/3。</w:t>
      </w:r>
    </w:p>
    <w:p w14:paraId="798BA4AC">
      <w:pPr>
        <w:pStyle w:val="6"/>
        <w:tabs>
          <w:tab w:val="left" w:pos="732"/>
        </w:tabs>
        <w:ind w:left="0" w:firstLine="480" w:firstLineChars="200"/>
      </w:pPr>
      <w:r>
        <w:rPr>
          <w:rFonts w:hint="eastAsia"/>
        </w:rPr>
        <w:t>校准时所需的测量标准及其他设备见表2</w:t>
      </w:r>
    </w:p>
    <w:p w14:paraId="7D3962A0">
      <w:pPr>
        <w:ind w:right="12"/>
        <w:jc w:val="center"/>
        <w:rPr>
          <w:rFonts w:ascii="黑体" w:hAnsi="黑体" w:eastAsia="黑体"/>
          <w:sz w:val="21"/>
        </w:rPr>
      </w:pPr>
    </w:p>
    <w:p w14:paraId="1D8995FA">
      <w:pPr>
        <w:ind w:right="12"/>
        <w:jc w:val="center"/>
        <w:rPr>
          <w:rFonts w:ascii="黑体" w:hAnsi="黑体" w:eastAsia="黑体"/>
          <w:sz w:val="21"/>
        </w:rPr>
      </w:pPr>
      <w:r>
        <w:rPr>
          <w:rFonts w:hint="eastAsia" w:ascii="黑体" w:hAnsi="黑体" w:eastAsia="黑体"/>
          <w:sz w:val="21"/>
        </w:rPr>
        <w:t>表2</w:t>
      </w:r>
      <w:r>
        <w:rPr>
          <w:rFonts w:ascii="黑体" w:hAnsi="黑体" w:eastAsia="黑体"/>
          <w:spacing w:val="50"/>
          <w:sz w:val="21"/>
        </w:rPr>
        <w:t xml:space="preserve"> </w:t>
      </w:r>
      <w:r>
        <w:rPr>
          <w:rFonts w:hint="eastAsia" w:ascii="黑体" w:hAnsi="黑体" w:eastAsia="黑体"/>
          <w:spacing w:val="50"/>
          <w:sz w:val="21"/>
        </w:rPr>
        <w:t>测量</w:t>
      </w:r>
      <w:r>
        <w:rPr>
          <w:rFonts w:ascii="黑体" w:hAnsi="黑体" w:eastAsia="黑体"/>
          <w:spacing w:val="50"/>
          <w:sz w:val="21"/>
        </w:rPr>
        <w:t>标准及其他设备</w:t>
      </w:r>
    </w:p>
    <w:p w14:paraId="424B696B">
      <w:pPr>
        <w:spacing w:before="2" w:line="110" w:lineRule="exact"/>
        <w:rPr>
          <w:rFonts w:eastAsia="Times New Roman"/>
          <w:sz w:val="11"/>
        </w:rPr>
      </w:pPr>
    </w:p>
    <w:tbl>
      <w:tblPr>
        <w:tblStyle w:val="13"/>
        <w:tblW w:w="8414" w:type="dxa"/>
        <w:jc w:val="center"/>
        <w:tblLayout w:type="fixed"/>
        <w:tblCellMar>
          <w:top w:w="0" w:type="dxa"/>
          <w:left w:w="0" w:type="dxa"/>
          <w:bottom w:w="0" w:type="dxa"/>
          <w:right w:w="0" w:type="dxa"/>
        </w:tblCellMar>
      </w:tblPr>
      <w:tblGrid>
        <w:gridCol w:w="1627"/>
        <w:gridCol w:w="3393"/>
        <w:gridCol w:w="3394"/>
      </w:tblGrid>
      <w:tr w14:paraId="232A8E15">
        <w:trPr>
          <w:trHeight w:val="478" w:hRule="exact"/>
          <w:jc w:val="center"/>
        </w:trPr>
        <w:tc>
          <w:tcPr>
            <w:tcW w:w="1627" w:type="dxa"/>
            <w:tcBorders>
              <w:top w:val="single" w:color="000000" w:sz="4" w:space="0"/>
              <w:left w:val="single" w:color="000000" w:sz="4" w:space="0"/>
              <w:bottom w:val="single" w:color="000000" w:sz="4" w:space="0"/>
              <w:right w:val="single" w:color="000000" w:sz="4" w:space="0"/>
            </w:tcBorders>
            <w:vAlign w:val="center"/>
          </w:tcPr>
          <w:p w14:paraId="6218004A">
            <w:pPr>
              <w:pStyle w:val="45"/>
              <w:spacing w:before="28"/>
              <w:ind w:left="145"/>
              <w:jc w:val="center"/>
              <w:rPr>
                <w:rFonts w:eastAsia="Times New Roman"/>
              </w:rPr>
            </w:pPr>
            <w:r>
              <w:rPr>
                <w:rFonts w:hint="eastAsia" w:ascii="宋体"/>
                <w:sz w:val="21"/>
              </w:rPr>
              <w:t>序号</w:t>
            </w:r>
          </w:p>
        </w:tc>
        <w:tc>
          <w:tcPr>
            <w:tcW w:w="3393" w:type="dxa"/>
            <w:tcBorders>
              <w:top w:val="single" w:color="000000" w:sz="4" w:space="0"/>
              <w:left w:val="single" w:color="000000" w:sz="4" w:space="0"/>
              <w:bottom w:val="single" w:color="000000" w:sz="4" w:space="0"/>
              <w:right w:val="single" w:color="000000" w:sz="4" w:space="0"/>
            </w:tcBorders>
            <w:vAlign w:val="center"/>
          </w:tcPr>
          <w:p w14:paraId="4DD00F97">
            <w:pPr>
              <w:pStyle w:val="45"/>
              <w:tabs>
                <w:tab w:val="left" w:pos="1035"/>
              </w:tabs>
              <w:spacing w:before="28"/>
              <w:jc w:val="center"/>
              <w:rPr>
                <w:rFonts w:eastAsia="Times New Roman"/>
              </w:rPr>
            </w:pPr>
            <w:r>
              <w:rPr>
                <w:rFonts w:hint="eastAsia" w:ascii="宋体"/>
                <w:sz w:val="21"/>
              </w:rPr>
              <w:t>仪器设备名称</w:t>
            </w:r>
          </w:p>
        </w:tc>
        <w:tc>
          <w:tcPr>
            <w:tcW w:w="3394" w:type="dxa"/>
            <w:tcBorders>
              <w:top w:val="single" w:color="000000" w:sz="4" w:space="0"/>
              <w:left w:val="single" w:color="000000" w:sz="4" w:space="0"/>
              <w:bottom w:val="single" w:color="000000" w:sz="4" w:space="0"/>
              <w:right w:val="single" w:color="000000" w:sz="4" w:space="0"/>
            </w:tcBorders>
            <w:vAlign w:val="center"/>
          </w:tcPr>
          <w:p w14:paraId="41F30599">
            <w:pPr>
              <w:pStyle w:val="45"/>
              <w:spacing w:before="28"/>
              <w:jc w:val="center"/>
              <w:rPr>
                <w:rFonts w:eastAsia="Times New Roman"/>
              </w:rPr>
            </w:pPr>
            <w:r>
              <w:rPr>
                <w:rFonts w:hint="eastAsia" w:ascii="宋体"/>
                <w:sz w:val="21"/>
              </w:rPr>
              <w:t>用途及说明</w:t>
            </w:r>
          </w:p>
        </w:tc>
      </w:tr>
      <w:tr w14:paraId="32024FE7">
        <w:tblPrEx>
          <w:tblCellMar>
            <w:top w:w="0" w:type="dxa"/>
            <w:left w:w="0" w:type="dxa"/>
            <w:bottom w:w="0" w:type="dxa"/>
            <w:right w:w="0" w:type="dxa"/>
          </w:tblCellMar>
        </w:tblPrEx>
        <w:trPr>
          <w:trHeight w:val="680" w:hRule="exact"/>
          <w:jc w:val="center"/>
        </w:trPr>
        <w:tc>
          <w:tcPr>
            <w:tcW w:w="1627" w:type="dxa"/>
            <w:tcBorders>
              <w:top w:val="single" w:color="000000" w:sz="4" w:space="0"/>
              <w:left w:val="single" w:color="000000" w:sz="4" w:space="0"/>
              <w:bottom w:val="single" w:color="000000" w:sz="4" w:space="0"/>
              <w:right w:val="single" w:color="000000" w:sz="4" w:space="0"/>
            </w:tcBorders>
            <w:vAlign w:val="center"/>
          </w:tcPr>
          <w:p w14:paraId="32998AC1">
            <w:pPr>
              <w:pStyle w:val="45"/>
              <w:spacing w:line="110" w:lineRule="exact"/>
              <w:rPr>
                <w:rFonts w:eastAsia="Times New Roman"/>
                <w:sz w:val="11"/>
              </w:rPr>
            </w:pPr>
          </w:p>
          <w:p w14:paraId="476CE0C2">
            <w:pPr>
              <w:pStyle w:val="45"/>
              <w:ind w:left="282" w:right="284"/>
              <w:jc w:val="center"/>
              <w:rPr>
                <w:rFonts w:eastAsia="Times New Roman"/>
              </w:rPr>
            </w:pPr>
            <w:r>
              <w:rPr>
                <w:sz w:val="21"/>
              </w:rPr>
              <w:t>1</w:t>
            </w:r>
          </w:p>
        </w:tc>
        <w:tc>
          <w:tcPr>
            <w:tcW w:w="3393" w:type="dxa"/>
            <w:tcBorders>
              <w:top w:val="single" w:color="000000" w:sz="4" w:space="0"/>
              <w:left w:val="single" w:color="000000" w:sz="4" w:space="0"/>
              <w:bottom w:val="single" w:color="000000" w:sz="4" w:space="0"/>
              <w:right w:val="single" w:color="000000" w:sz="4" w:space="0"/>
            </w:tcBorders>
            <w:vAlign w:val="center"/>
          </w:tcPr>
          <w:p w14:paraId="36F759BB">
            <w:pPr>
              <w:pStyle w:val="45"/>
              <w:spacing w:before="28"/>
              <w:jc w:val="center"/>
              <w:rPr>
                <w:rFonts w:ascii="宋体"/>
              </w:rPr>
            </w:pPr>
            <w:r>
              <w:rPr>
                <w:rFonts w:hint="eastAsia" w:ascii="宋体" w:hAnsi="宋体"/>
                <w:sz w:val="21"/>
              </w:rPr>
              <w:t>标准电压表或测量系统</w:t>
            </w:r>
          </w:p>
        </w:tc>
        <w:tc>
          <w:tcPr>
            <w:tcW w:w="3394" w:type="dxa"/>
            <w:tcBorders>
              <w:top w:val="single" w:color="000000" w:sz="4" w:space="0"/>
              <w:left w:val="single" w:color="000000" w:sz="4" w:space="0"/>
              <w:bottom w:val="single" w:color="000000" w:sz="4" w:space="0"/>
              <w:right w:val="single" w:color="000000" w:sz="4" w:space="0"/>
            </w:tcBorders>
            <w:vAlign w:val="center"/>
          </w:tcPr>
          <w:p w14:paraId="4A3A19F3">
            <w:pPr>
              <w:pStyle w:val="45"/>
              <w:spacing w:before="28"/>
              <w:ind w:left="102"/>
              <w:jc w:val="center"/>
              <w:rPr>
                <w:rFonts w:ascii="宋体"/>
              </w:rPr>
            </w:pPr>
            <w:r>
              <w:rPr>
                <w:rFonts w:hint="eastAsia" w:ascii="宋体" w:hAnsi="宋体"/>
                <w:sz w:val="21"/>
              </w:rPr>
              <w:t>校准电压参数</w:t>
            </w:r>
          </w:p>
        </w:tc>
      </w:tr>
      <w:tr w14:paraId="4A3F383B">
        <w:tblPrEx>
          <w:tblCellMar>
            <w:top w:w="0" w:type="dxa"/>
            <w:left w:w="0" w:type="dxa"/>
            <w:bottom w:w="0" w:type="dxa"/>
            <w:right w:w="0" w:type="dxa"/>
          </w:tblCellMar>
        </w:tblPrEx>
        <w:trPr>
          <w:trHeight w:val="680" w:hRule="exact"/>
          <w:jc w:val="center"/>
        </w:trPr>
        <w:tc>
          <w:tcPr>
            <w:tcW w:w="1627" w:type="dxa"/>
            <w:tcBorders>
              <w:top w:val="single" w:color="000000" w:sz="4" w:space="0"/>
              <w:left w:val="single" w:color="000000" w:sz="4" w:space="0"/>
              <w:bottom w:val="single" w:color="000000" w:sz="4" w:space="0"/>
              <w:right w:val="single" w:color="000000" w:sz="4" w:space="0"/>
            </w:tcBorders>
            <w:vAlign w:val="center"/>
          </w:tcPr>
          <w:p w14:paraId="1DC0157B">
            <w:pPr>
              <w:pStyle w:val="45"/>
              <w:spacing w:line="110" w:lineRule="exact"/>
              <w:rPr>
                <w:rFonts w:eastAsia="Times New Roman"/>
                <w:sz w:val="11"/>
              </w:rPr>
            </w:pPr>
          </w:p>
          <w:p w14:paraId="6D04CAE0">
            <w:pPr>
              <w:pStyle w:val="45"/>
              <w:ind w:left="282" w:right="284"/>
              <w:jc w:val="center"/>
              <w:rPr>
                <w:rFonts w:eastAsia="Times New Roman"/>
              </w:rPr>
            </w:pPr>
            <w:r>
              <w:rPr>
                <w:sz w:val="21"/>
              </w:rPr>
              <w:t>2</w:t>
            </w:r>
          </w:p>
        </w:tc>
        <w:tc>
          <w:tcPr>
            <w:tcW w:w="3393" w:type="dxa"/>
            <w:tcBorders>
              <w:top w:val="single" w:color="000000" w:sz="4" w:space="0"/>
              <w:left w:val="single" w:color="000000" w:sz="4" w:space="0"/>
              <w:bottom w:val="single" w:color="000000" w:sz="4" w:space="0"/>
              <w:right w:val="single" w:color="000000" w:sz="4" w:space="0"/>
            </w:tcBorders>
            <w:vAlign w:val="center"/>
          </w:tcPr>
          <w:p w14:paraId="6BE7E03E">
            <w:pPr>
              <w:pStyle w:val="45"/>
              <w:spacing w:before="28"/>
              <w:jc w:val="center"/>
              <w:rPr>
                <w:rFonts w:ascii="宋体"/>
              </w:rPr>
            </w:pPr>
            <w:r>
              <w:rPr>
                <w:rFonts w:hint="eastAsia" w:ascii="宋体" w:hAnsi="宋体"/>
                <w:sz w:val="21"/>
              </w:rPr>
              <w:t>标准电流表或测量系统</w:t>
            </w:r>
          </w:p>
        </w:tc>
        <w:tc>
          <w:tcPr>
            <w:tcW w:w="3394" w:type="dxa"/>
            <w:tcBorders>
              <w:top w:val="single" w:color="000000" w:sz="4" w:space="0"/>
              <w:left w:val="single" w:color="000000" w:sz="4" w:space="0"/>
              <w:bottom w:val="single" w:color="000000" w:sz="4" w:space="0"/>
              <w:right w:val="single" w:color="000000" w:sz="4" w:space="0"/>
            </w:tcBorders>
            <w:vAlign w:val="center"/>
          </w:tcPr>
          <w:p w14:paraId="3992A7E1">
            <w:pPr>
              <w:pStyle w:val="45"/>
              <w:spacing w:before="28"/>
              <w:ind w:left="102"/>
              <w:jc w:val="center"/>
              <w:rPr>
                <w:rFonts w:ascii="宋体"/>
              </w:rPr>
            </w:pPr>
            <w:r>
              <w:rPr>
                <w:rFonts w:hint="eastAsia" w:ascii="宋体" w:hAnsi="宋体"/>
                <w:sz w:val="21"/>
              </w:rPr>
              <w:t>校准电流参数</w:t>
            </w:r>
          </w:p>
        </w:tc>
      </w:tr>
      <w:tr w14:paraId="5219DB35">
        <w:tblPrEx>
          <w:tblCellMar>
            <w:top w:w="0" w:type="dxa"/>
            <w:left w:w="0" w:type="dxa"/>
            <w:bottom w:w="0" w:type="dxa"/>
            <w:right w:w="0" w:type="dxa"/>
          </w:tblCellMar>
        </w:tblPrEx>
        <w:trPr>
          <w:trHeight w:val="680" w:hRule="exact"/>
          <w:jc w:val="center"/>
        </w:trPr>
        <w:tc>
          <w:tcPr>
            <w:tcW w:w="1627" w:type="dxa"/>
            <w:tcBorders>
              <w:top w:val="single" w:color="000000" w:sz="4" w:space="0"/>
              <w:left w:val="single" w:color="000000" w:sz="4" w:space="0"/>
              <w:bottom w:val="single" w:color="000000" w:sz="4" w:space="0"/>
              <w:right w:val="single" w:color="000000" w:sz="4" w:space="0"/>
            </w:tcBorders>
            <w:vAlign w:val="center"/>
          </w:tcPr>
          <w:p w14:paraId="765D12EF">
            <w:pPr>
              <w:pStyle w:val="45"/>
              <w:spacing w:line="110" w:lineRule="exact"/>
              <w:rPr>
                <w:rFonts w:eastAsia="Times New Roman"/>
                <w:sz w:val="11"/>
              </w:rPr>
            </w:pPr>
          </w:p>
          <w:p w14:paraId="6BAC636B">
            <w:pPr>
              <w:pStyle w:val="45"/>
              <w:ind w:left="282" w:right="284"/>
              <w:jc w:val="center"/>
              <w:rPr>
                <w:rFonts w:eastAsia="Times New Roman"/>
              </w:rPr>
            </w:pPr>
            <w:r>
              <w:rPr>
                <w:sz w:val="21"/>
              </w:rPr>
              <w:t>3</w:t>
            </w:r>
          </w:p>
        </w:tc>
        <w:tc>
          <w:tcPr>
            <w:tcW w:w="3393" w:type="dxa"/>
            <w:tcBorders>
              <w:top w:val="single" w:color="000000" w:sz="4" w:space="0"/>
              <w:left w:val="single" w:color="000000" w:sz="4" w:space="0"/>
              <w:bottom w:val="single" w:color="000000" w:sz="4" w:space="0"/>
              <w:right w:val="single" w:color="000000" w:sz="4" w:space="0"/>
            </w:tcBorders>
            <w:vAlign w:val="center"/>
          </w:tcPr>
          <w:p w14:paraId="4F6EDECE">
            <w:pPr>
              <w:pStyle w:val="45"/>
              <w:spacing w:before="28"/>
              <w:jc w:val="center"/>
              <w:rPr>
                <w:rFonts w:ascii="宋体"/>
              </w:rPr>
            </w:pPr>
            <w:r>
              <w:rPr>
                <w:rFonts w:hint="eastAsia" w:ascii="宋体" w:hAnsi="宋体"/>
                <w:sz w:val="21"/>
              </w:rPr>
              <w:t>标准电流互感器</w:t>
            </w:r>
          </w:p>
        </w:tc>
        <w:tc>
          <w:tcPr>
            <w:tcW w:w="3394" w:type="dxa"/>
            <w:tcBorders>
              <w:top w:val="single" w:color="000000" w:sz="4" w:space="0"/>
              <w:left w:val="single" w:color="000000" w:sz="4" w:space="0"/>
              <w:bottom w:val="single" w:color="000000" w:sz="4" w:space="0"/>
              <w:right w:val="single" w:color="000000" w:sz="4" w:space="0"/>
            </w:tcBorders>
            <w:vAlign w:val="center"/>
          </w:tcPr>
          <w:p w14:paraId="6B666411">
            <w:pPr>
              <w:pStyle w:val="45"/>
              <w:spacing w:before="28"/>
              <w:ind w:left="102"/>
              <w:jc w:val="center"/>
              <w:rPr>
                <w:rFonts w:ascii="宋体"/>
              </w:rPr>
            </w:pPr>
            <w:r>
              <w:rPr>
                <w:rFonts w:hint="eastAsia" w:ascii="宋体" w:hAnsi="宋体"/>
                <w:sz w:val="21"/>
              </w:rPr>
              <w:t>校准电流变比和极性、误差测量</w:t>
            </w:r>
          </w:p>
        </w:tc>
      </w:tr>
      <w:tr w14:paraId="229A18E9">
        <w:tblPrEx>
          <w:tblCellMar>
            <w:top w:w="0" w:type="dxa"/>
            <w:left w:w="0" w:type="dxa"/>
            <w:bottom w:w="0" w:type="dxa"/>
            <w:right w:w="0" w:type="dxa"/>
          </w:tblCellMar>
        </w:tblPrEx>
        <w:trPr>
          <w:trHeight w:val="680" w:hRule="exact"/>
          <w:jc w:val="center"/>
        </w:trPr>
        <w:tc>
          <w:tcPr>
            <w:tcW w:w="1627" w:type="dxa"/>
            <w:tcBorders>
              <w:top w:val="single" w:color="000000" w:sz="4" w:space="0"/>
              <w:left w:val="single" w:color="000000" w:sz="4" w:space="0"/>
              <w:bottom w:val="single" w:color="000000" w:sz="4" w:space="0"/>
              <w:right w:val="single" w:color="000000" w:sz="4" w:space="0"/>
            </w:tcBorders>
            <w:vAlign w:val="center"/>
          </w:tcPr>
          <w:p w14:paraId="44FB63FC">
            <w:pPr>
              <w:pStyle w:val="45"/>
              <w:ind w:left="282" w:right="284"/>
              <w:jc w:val="center"/>
              <w:rPr>
                <w:sz w:val="21"/>
              </w:rPr>
            </w:pPr>
            <w:r>
              <w:rPr>
                <w:sz w:val="21"/>
              </w:rPr>
              <w:t>4</w:t>
            </w:r>
          </w:p>
        </w:tc>
        <w:tc>
          <w:tcPr>
            <w:tcW w:w="3393" w:type="dxa"/>
            <w:tcBorders>
              <w:top w:val="single" w:color="000000" w:sz="4" w:space="0"/>
              <w:left w:val="single" w:color="000000" w:sz="4" w:space="0"/>
              <w:bottom w:val="single" w:color="000000" w:sz="4" w:space="0"/>
              <w:right w:val="single" w:color="000000" w:sz="4" w:space="0"/>
            </w:tcBorders>
            <w:vAlign w:val="center"/>
          </w:tcPr>
          <w:p w14:paraId="7B378B51">
            <w:pPr>
              <w:pStyle w:val="45"/>
              <w:spacing w:before="28"/>
              <w:jc w:val="center"/>
              <w:rPr>
                <w:rFonts w:ascii="宋体"/>
                <w:sz w:val="21"/>
              </w:rPr>
            </w:pPr>
            <w:r>
              <w:rPr>
                <w:rFonts w:hint="eastAsia" w:ascii="宋体" w:hAnsi="宋体"/>
                <w:sz w:val="21"/>
              </w:rPr>
              <w:t>标准电压互感器或感应分压器</w:t>
            </w:r>
          </w:p>
        </w:tc>
        <w:tc>
          <w:tcPr>
            <w:tcW w:w="3394" w:type="dxa"/>
            <w:tcBorders>
              <w:top w:val="single" w:color="000000" w:sz="4" w:space="0"/>
              <w:left w:val="single" w:color="000000" w:sz="4" w:space="0"/>
              <w:bottom w:val="single" w:color="000000" w:sz="4" w:space="0"/>
              <w:right w:val="single" w:color="000000" w:sz="4" w:space="0"/>
            </w:tcBorders>
            <w:vAlign w:val="center"/>
          </w:tcPr>
          <w:p w14:paraId="1CE89B4A">
            <w:pPr>
              <w:pStyle w:val="45"/>
              <w:spacing w:before="28"/>
              <w:ind w:left="102"/>
              <w:jc w:val="center"/>
              <w:rPr>
                <w:rFonts w:ascii="宋体"/>
              </w:rPr>
            </w:pPr>
            <w:r>
              <w:rPr>
                <w:rFonts w:hint="eastAsia" w:ascii="宋体" w:hAnsi="宋体"/>
                <w:sz w:val="21"/>
              </w:rPr>
              <w:t>校准电压变比和极性、误差测量</w:t>
            </w:r>
          </w:p>
        </w:tc>
      </w:tr>
      <w:tr w14:paraId="3211FA98">
        <w:tblPrEx>
          <w:tblCellMar>
            <w:top w:w="0" w:type="dxa"/>
            <w:left w:w="0" w:type="dxa"/>
            <w:bottom w:w="0" w:type="dxa"/>
            <w:right w:w="0" w:type="dxa"/>
          </w:tblCellMar>
        </w:tblPrEx>
        <w:trPr>
          <w:trHeight w:val="680" w:hRule="exact"/>
          <w:jc w:val="center"/>
        </w:trPr>
        <w:tc>
          <w:tcPr>
            <w:tcW w:w="1627" w:type="dxa"/>
            <w:tcBorders>
              <w:top w:val="single" w:color="000000" w:sz="4" w:space="0"/>
              <w:left w:val="single" w:color="000000" w:sz="4" w:space="0"/>
              <w:bottom w:val="single" w:color="000000" w:sz="4" w:space="0"/>
              <w:right w:val="single" w:color="000000" w:sz="4" w:space="0"/>
            </w:tcBorders>
            <w:vAlign w:val="center"/>
          </w:tcPr>
          <w:p w14:paraId="0CBA70E0">
            <w:pPr>
              <w:pStyle w:val="45"/>
              <w:ind w:left="282" w:right="284"/>
              <w:jc w:val="center"/>
              <w:rPr>
                <w:sz w:val="21"/>
              </w:rPr>
            </w:pPr>
            <w:r>
              <w:rPr>
                <w:sz w:val="21"/>
              </w:rPr>
              <w:t>5</w:t>
            </w:r>
          </w:p>
        </w:tc>
        <w:tc>
          <w:tcPr>
            <w:tcW w:w="3393" w:type="dxa"/>
            <w:tcBorders>
              <w:top w:val="single" w:color="000000" w:sz="4" w:space="0"/>
              <w:left w:val="single" w:color="000000" w:sz="4" w:space="0"/>
              <w:bottom w:val="single" w:color="000000" w:sz="4" w:space="0"/>
              <w:right w:val="single" w:color="000000" w:sz="4" w:space="0"/>
            </w:tcBorders>
            <w:vAlign w:val="center"/>
          </w:tcPr>
          <w:p w14:paraId="6788E6C3">
            <w:pPr>
              <w:pStyle w:val="45"/>
              <w:spacing w:before="28"/>
              <w:jc w:val="center"/>
              <w:rPr>
                <w:rFonts w:ascii="宋体"/>
                <w:sz w:val="21"/>
              </w:rPr>
            </w:pPr>
            <w:r>
              <w:rPr>
                <w:rFonts w:hint="eastAsia" w:ascii="宋体"/>
                <w:sz w:val="21"/>
              </w:rPr>
              <w:t>互感器校验仪整体检定装置或标准负荷箱</w:t>
            </w:r>
          </w:p>
        </w:tc>
        <w:tc>
          <w:tcPr>
            <w:tcW w:w="3394" w:type="dxa"/>
            <w:tcBorders>
              <w:top w:val="single" w:color="000000" w:sz="4" w:space="0"/>
              <w:left w:val="single" w:color="000000" w:sz="4" w:space="0"/>
              <w:bottom w:val="single" w:color="000000" w:sz="4" w:space="0"/>
              <w:right w:val="single" w:color="000000" w:sz="4" w:space="0"/>
            </w:tcBorders>
            <w:vAlign w:val="center"/>
          </w:tcPr>
          <w:p w14:paraId="0A09B92F">
            <w:pPr>
              <w:pStyle w:val="45"/>
              <w:spacing w:before="28"/>
              <w:ind w:left="102"/>
              <w:jc w:val="center"/>
              <w:rPr>
                <w:rFonts w:ascii="宋体"/>
                <w:sz w:val="21"/>
              </w:rPr>
            </w:pPr>
            <w:r>
              <w:rPr>
                <w:rFonts w:hint="eastAsia" w:ascii="宋体" w:hAnsi="宋体"/>
                <w:sz w:val="21"/>
              </w:rPr>
              <w:t>校准二次负荷</w:t>
            </w:r>
          </w:p>
        </w:tc>
      </w:tr>
      <w:tr w14:paraId="192BD45F">
        <w:tblPrEx>
          <w:tblCellMar>
            <w:top w:w="0" w:type="dxa"/>
            <w:left w:w="0" w:type="dxa"/>
            <w:bottom w:w="0" w:type="dxa"/>
            <w:right w:w="0" w:type="dxa"/>
          </w:tblCellMar>
        </w:tblPrEx>
        <w:trPr>
          <w:trHeight w:val="680" w:hRule="exact"/>
          <w:jc w:val="center"/>
        </w:trPr>
        <w:tc>
          <w:tcPr>
            <w:tcW w:w="1627" w:type="dxa"/>
            <w:tcBorders>
              <w:top w:val="single" w:color="000000" w:sz="4" w:space="0"/>
              <w:left w:val="single" w:color="000000" w:sz="4" w:space="0"/>
              <w:bottom w:val="single" w:color="000000" w:sz="4" w:space="0"/>
              <w:right w:val="single" w:color="000000" w:sz="4" w:space="0"/>
            </w:tcBorders>
            <w:vAlign w:val="center"/>
          </w:tcPr>
          <w:p w14:paraId="76C76DBC">
            <w:pPr>
              <w:pStyle w:val="45"/>
              <w:ind w:left="282" w:right="284"/>
              <w:jc w:val="center"/>
              <w:rPr>
                <w:sz w:val="21"/>
              </w:rPr>
            </w:pPr>
            <w:r>
              <w:rPr>
                <w:rFonts w:hint="eastAsia"/>
                <w:sz w:val="21"/>
              </w:rPr>
              <w:t>6</w:t>
            </w:r>
          </w:p>
        </w:tc>
        <w:tc>
          <w:tcPr>
            <w:tcW w:w="3393" w:type="dxa"/>
            <w:tcBorders>
              <w:top w:val="single" w:color="000000" w:sz="4" w:space="0"/>
              <w:left w:val="single" w:color="000000" w:sz="4" w:space="0"/>
              <w:bottom w:val="single" w:color="000000" w:sz="4" w:space="0"/>
              <w:right w:val="single" w:color="000000" w:sz="4" w:space="0"/>
            </w:tcBorders>
            <w:vAlign w:val="center"/>
          </w:tcPr>
          <w:p w14:paraId="5BC9C14D">
            <w:pPr>
              <w:pStyle w:val="45"/>
              <w:spacing w:before="28"/>
              <w:jc w:val="center"/>
              <w:rPr>
                <w:rFonts w:ascii="宋体"/>
                <w:sz w:val="21"/>
              </w:rPr>
            </w:pPr>
            <w:r>
              <w:rPr>
                <w:rFonts w:hint="eastAsia" w:ascii="宋体"/>
                <w:sz w:val="21"/>
              </w:rPr>
              <w:t>标准电阻箱或标准电阻</w:t>
            </w:r>
          </w:p>
        </w:tc>
        <w:tc>
          <w:tcPr>
            <w:tcW w:w="3394" w:type="dxa"/>
            <w:tcBorders>
              <w:top w:val="single" w:color="000000" w:sz="4" w:space="0"/>
              <w:left w:val="single" w:color="000000" w:sz="4" w:space="0"/>
              <w:bottom w:val="single" w:color="000000" w:sz="4" w:space="0"/>
              <w:right w:val="single" w:color="000000" w:sz="4" w:space="0"/>
            </w:tcBorders>
            <w:vAlign w:val="center"/>
          </w:tcPr>
          <w:p w14:paraId="6609987D">
            <w:pPr>
              <w:pStyle w:val="45"/>
              <w:spacing w:before="28"/>
              <w:ind w:left="102"/>
              <w:jc w:val="center"/>
              <w:rPr>
                <w:rFonts w:ascii="宋体" w:hAnsi="宋体"/>
                <w:sz w:val="21"/>
              </w:rPr>
            </w:pPr>
            <w:r>
              <w:rPr>
                <w:rFonts w:hint="eastAsia" w:ascii="宋体" w:hAnsi="宋体"/>
                <w:sz w:val="21"/>
              </w:rPr>
              <w:t>校准二次绕组电阻</w:t>
            </w:r>
          </w:p>
        </w:tc>
      </w:tr>
    </w:tbl>
    <w:p w14:paraId="417EF5A3">
      <w:pPr>
        <w:pStyle w:val="6"/>
        <w:spacing w:before="260" w:after="40" w:line="416" w:lineRule="auto"/>
        <w:ind w:left="0"/>
        <w:outlineLvl w:val="0"/>
        <w:rPr>
          <w:rFonts w:ascii="黑体" w:hAnsi="黑体" w:eastAsia="黑体"/>
        </w:rPr>
      </w:pPr>
      <w:bookmarkStart w:id="26" w:name="_Toc184161412"/>
      <w:r>
        <w:rPr>
          <w:rFonts w:hint="eastAsia" w:ascii="黑体" w:hAnsi="黑体" w:eastAsia="黑体"/>
        </w:rPr>
        <w:t>7 校准项目和校准方法</w:t>
      </w:r>
      <w:bookmarkEnd w:id="26"/>
    </w:p>
    <w:p w14:paraId="3EA23FBD">
      <w:pPr>
        <w:tabs>
          <w:tab w:val="left" w:pos="492"/>
        </w:tabs>
        <w:spacing w:before="96"/>
        <w:outlineLvl w:val="1"/>
        <w:rPr>
          <w:rFonts w:ascii="宋体"/>
        </w:rPr>
      </w:pPr>
      <w:bookmarkStart w:id="27" w:name="_Toc184161413"/>
      <w:r>
        <w:rPr>
          <w:rFonts w:hint="eastAsia" w:ascii="宋体"/>
        </w:rPr>
        <w:t>7</w:t>
      </w:r>
      <w:r>
        <w:rPr>
          <w:rFonts w:ascii="宋体"/>
        </w:rPr>
        <w:t>.1</w:t>
      </w:r>
      <w:bookmarkStart w:id="28" w:name="bookmark11"/>
      <w:bookmarkEnd w:id="28"/>
      <w:r>
        <w:rPr>
          <w:rFonts w:hint="eastAsia" w:ascii="宋体"/>
        </w:rPr>
        <w:t xml:space="preserve">  校准项目</w:t>
      </w:r>
      <w:bookmarkEnd w:id="27"/>
    </w:p>
    <w:p w14:paraId="7174011C">
      <w:pPr>
        <w:pStyle w:val="6"/>
        <w:ind w:left="0" w:right="6884"/>
        <w:jc w:val="center"/>
      </w:pPr>
      <w:r>
        <w:rPr>
          <w:rFonts w:hint="eastAsia"/>
        </w:rPr>
        <w:t>校准项目见表</w:t>
      </w:r>
      <w:r>
        <w:rPr>
          <w:spacing w:val="-61"/>
        </w:rPr>
        <w:t xml:space="preserve"> </w:t>
      </w:r>
      <w:r>
        <w:rPr>
          <w:rFonts w:hint="eastAsia"/>
        </w:rPr>
        <w:t>3</w:t>
      </w:r>
    </w:p>
    <w:p w14:paraId="0A5B8C02">
      <w:pPr>
        <w:widowControl/>
        <w:autoSpaceDE/>
        <w:autoSpaceDN/>
        <w:adjustRightInd/>
        <w:jc w:val="center"/>
        <w:rPr>
          <w:rFonts w:ascii="黑体" w:hAnsi="黑体" w:eastAsia="黑体"/>
          <w:sz w:val="21"/>
        </w:rPr>
      </w:pPr>
      <w:r>
        <w:rPr>
          <w:rFonts w:hint="eastAsia" w:ascii="黑体" w:hAnsi="黑体" w:eastAsia="黑体"/>
          <w:sz w:val="21"/>
        </w:rPr>
        <w:t>表</w:t>
      </w:r>
      <w:r>
        <w:rPr>
          <w:rFonts w:ascii="黑体" w:hAnsi="黑体" w:eastAsia="黑体"/>
          <w:spacing w:val="-53"/>
          <w:sz w:val="21"/>
        </w:rPr>
        <w:t xml:space="preserve"> </w:t>
      </w:r>
      <w:r>
        <w:rPr>
          <w:rFonts w:hint="eastAsia" w:ascii="黑体" w:hAnsi="黑体" w:eastAsia="黑体"/>
          <w:sz w:val="21"/>
        </w:rPr>
        <w:t>3</w:t>
      </w:r>
      <w:r>
        <w:rPr>
          <w:rFonts w:ascii="黑体" w:hAnsi="黑体" w:eastAsia="黑体"/>
          <w:spacing w:val="50"/>
          <w:sz w:val="21"/>
        </w:rPr>
        <w:t xml:space="preserve"> </w:t>
      </w:r>
      <w:r>
        <w:rPr>
          <w:rFonts w:hint="eastAsia" w:ascii="黑体" w:hAnsi="黑体" w:eastAsia="黑体"/>
          <w:sz w:val="21"/>
        </w:rPr>
        <w:t>校</w:t>
      </w:r>
      <w:r>
        <w:rPr>
          <w:rFonts w:hint="eastAsia" w:ascii="黑体" w:hAnsi="黑体" w:eastAsia="黑体"/>
          <w:spacing w:val="-3"/>
          <w:sz w:val="21"/>
        </w:rPr>
        <w:t>准</w:t>
      </w:r>
      <w:r>
        <w:rPr>
          <w:rFonts w:hint="eastAsia" w:ascii="黑体" w:hAnsi="黑体" w:eastAsia="黑体"/>
          <w:sz w:val="21"/>
        </w:rPr>
        <w:t>项目</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3402"/>
        <w:gridCol w:w="3402"/>
      </w:tblGrid>
      <w:tr w14:paraId="641C8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673" w:type="dxa"/>
            <w:vAlign w:val="center"/>
          </w:tcPr>
          <w:p w14:paraId="7516CD83">
            <w:pPr>
              <w:pStyle w:val="45"/>
              <w:spacing w:before="28"/>
              <w:jc w:val="center"/>
              <w:rPr>
                <w:rFonts w:ascii="宋体" w:hAnsi="宋体"/>
                <w:sz w:val="21"/>
              </w:rPr>
            </w:pPr>
            <w:r>
              <w:rPr>
                <w:rFonts w:hint="eastAsia" w:ascii="宋体" w:hAnsi="宋体"/>
                <w:sz w:val="21"/>
              </w:rPr>
              <w:t>序号</w:t>
            </w:r>
          </w:p>
        </w:tc>
        <w:tc>
          <w:tcPr>
            <w:tcW w:w="3402" w:type="dxa"/>
            <w:vAlign w:val="center"/>
          </w:tcPr>
          <w:p w14:paraId="06D721EA">
            <w:pPr>
              <w:pStyle w:val="45"/>
              <w:spacing w:before="28"/>
              <w:jc w:val="center"/>
              <w:rPr>
                <w:rFonts w:ascii="宋体"/>
                <w:sz w:val="21"/>
              </w:rPr>
            </w:pPr>
            <w:r>
              <w:rPr>
                <w:rFonts w:hint="eastAsia" w:ascii="宋体" w:hAnsi="宋体"/>
                <w:sz w:val="21"/>
              </w:rPr>
              <w:t>校准</w:t>
            </w:r>
            <w:r>
              <w:rPr>
                <w:rFonts w:hint="eastAsia" w:ascii="宋体" w:hAnsi="宋体"/>
                <w:spacing w:val="-3"/>
                <w:sz w:val="21"/>
              </w:rPr>
              <w:t>项</w:t>
            </w:r>
            <w:r>
              <w:rPr>
                <w:rFonts w:hint="eastAsia" w:ascii="宋体" w:hAnsi="宋体"/>
                <w:sz w:val="21"/>
              </w:rPr>
              <w:t>目</w:t>
            </w:r>
          </w:p>
        </w:tc>
        <w:tc>
          <w:tcPr>
            <w:tcW w:w="3402" w:type="dxa"/>
            <w:vAlign w:val="center"/>
          </w:tcPr>
          <w:p w14:paraId="063CC349">
            <w:pPr>
              <w:pStyle w:val="45"/>
              <w:spacing w:before="28"/>
              <w:jc w:val="center"/>
              <w:rPr>
                <w:rFonts w:ascii="宋体" w:hAnsi="宋体"/>
                <w:sz w:val="21"/>
              </w:rPr>
            </w:pPr>
            <w:r>
              <w:rPr>
                <w:rFonts w:hint="eastAsia" w:ascii="宋体" w:hAnsi="宋体"/>
                <w:sz w:val="21"/>
              </w:rPr>
              <w:t>校准方法条款</w:t>
            </w:r>
          </w:p>
        </w:tc>
      </w:tr>
      <w:tr w14:paraId="09906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673" w:type="dxa"/>
            <w:vAlign w:val="center"/>
          </w:tcPr>
          <w:p w14:paraId="347EF09C">
            <w:pPr>
              <w:pStyle w:val="45"/>
              <w:spacing w:before="28"/>
              <w:jc w:val="center"/>
              <w:rPr>
                <w:rFonts w:ascii="宋体" w:hAnsi="宋体"/>
                <w:sz w:val="21"/>
              </w:rPr>
            </w:pPr>
            <w:r>
              <w:rPr>
                <w:rFonts w:hint="eastAsia" w:ascii="宋体" w:hAnsi="宋体"/>
                <w:sz w:val="21"/>
              </w:rPr>
              <w:t>1</w:t>
            </w:r>
          </w:p>
        </w:tc>
        <w:tc>
          <w:tcPr>
            <w:tcW w:w="3402" w:type="dxa"/>
            <w:vAlign w:val="center"/>
          </w:tcPr>
          <w:p w14:paraId="04E167E4">
            <w:pPr>
              <w:pStyle w:val="45"/>
              <w:spacing w:before="28"/>
              <w:jc w:val="center"/>
              <w:rPr>
                <w:rFonts w:ascii="宋体"/>
              </w:rPr>
            </w:pPr>
            <w:r>
              <w:rPr>
                <w:rFonts w:hint="eastAsia" w:ascii="宋体" w:hAnsi="宋体"/>
                <w:sz w:val="21"/>
              </w:rPr>
              <w:t>电压</w:t>
            </w:r>
          </w:p>
        </w:tc>
        <w:tc>
          <w:tcPr>
            <w:tcW w:w="3402" w:type="dxa"/>
            <w:vAlign w:val="center"/>
          </w:tcPr>
          <w:p w14:paraId="565B59C9">
            <w:pPr>
              <w:pStyle w:val="45"/>
              <w:spacing w:before="28"/>
              <w:jc w:val="center"/>
              <w:rPr>
                <w:rFonts w:ascii="宋体" w:hAnsi="宋体"/>
                <w:sz w:val="21"/>
              </w:rPr>
            </w:pPr>
            <w:r>
              <w:rPr>
                <w:rFonts w:hint="eastAsia" w:ascii="宋体" w:hAnsi="宋体"/>
                <w:sz w:val="21"/>
              </w:rPr>
              <w:t>7.3.1</w:t>
            </w:r>
          </w:p>
        </w:tc>
      </w:tr>
      <w:tr w14:paraId="3299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673" w:type="dxa"/>
            <w:vAlign w:val="center"/>
          </w:tcPr>
          <w:p w14:paraId="0454B111">
            <w:pPr>
              <w:pStyle w:val="45"/>
              <w:spacing w:before="28"/>
              <w:jc w:val="center"/>
              <w:rPr>
                <w:rFonts w:ascii="宋体"/>
                <w:sz w:val="21"/>
              </w:rPr>
            </w:pPr>
            <w:r>
              <w:rPr>
                <w:rFonts w:hint="eastAsia" w:ascii="宋体"/>
                <w:sz w:val="21"/>
              </w:rPr>
              <w:t>2</w:t>
            </w:r>
          </w:p>
        </w:tc>
        <w:tc>
          <w:tcPr>
            <w:tcW w:w="3402" w:type="dxa"/>
            <w:vAlign w:val="center"/>
          </w:tcPr>
          <w:p w14:paraId="401986BC">
            <w:pPr>
              <w:pStyle w:val="45"/>
              <w:spacing w:before="28"/>
              <w:jc w:val="center"/>
              <w:rPr>
                <w:rFonts w:ascii="宋体"/>
                <w:sz w:val="21"/>
              </w:rPr>
            </w:pPr>
            <w:r>
              <w:rPr>
                <w:rFonts w:hint="eastAsia" w:ascii="宋体"/>
                <w:sz w:val="21"/>
              </w:rPr>
              <w:t>电流</w:t>
            </w:r>
          </w:p>
        </w:tc>
        <w:tc>
          <w:tcPr>
            <w:tcW w:w="3402" w:type="dxa"/>
            <w:vAlign w:val="center"/>
          </w:tcPr>
          <w:p w14:paraId="2E529E8F">
            <w:pPr>
              <w:pStyle w:val="45"/>
              <w:spacing w:before="28"/>
              <w:jc w:val="center"/>
              <w:rPr>
                <w:rFonts w:ascii="宋体"/>
                <w:sz w:val="21"/>
              </w:rPr>
            </w:pPr>
            <w:r>
              <w:rPr>
                <w:rFonts w:hint="eastAsia" w:ascii="宋体"/>
                <w:sz w:val="21"/>
              </w:rPr>
              <w:t>7.3.2</w:t>
            </w:r>
          </w:p>
        </w:tc>
      </w:tr>
      <w:tr w14:paraId="5BF52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673" w:type="dxa"/>
            <w:vAlign w:val="center"/>
          </w:tcPr>
          <w:p w14:paraId="49A7B2D8">
            <w:pPr>
              <w:pStyle w:val="45"/>
              <w:spacing w:before="28"/>
              <w:jc w:val="center"/>
              <w:rPr>
                <w:rFonts w:ascii="宋体"/>
                <w:sz w:val="21"/>
              </w:rPr>
            </w:pPr>
            <w:r>
              <w:rPr>
                <w:rFonts w:hint="eastAsia" w:ascii="宋体"/>
                <w:sz w:val="21"/>
              </w:rPr>
              <w:t>3</w:t>
            </w:r>
          </w:p>
        </w:tc>
        <w:tc>
          <w:tcPr>
            <w:tcW w:w="3402" w:type="dxa"/>
            <w:vAlign w:val="center"/>
          </w:tcPr>
          <w:p w14:paraId="4184DDE3">
            <w:pPr>
              <w:pStyle w:val="45"/>
              <w:spacing w:before="28"/>
              <w:jc w:val="center"/>
              <w:rPr>
                <w:rFonts w:ascii="宋体"/>
                <w:sz w:val="21"/>
              </w:rPr>
            </w:pPr>
            <w:r>
              <w:rPr>
                <w:rFonts w:hint="eastAsia" w:ascii="宋体"/>
                <w:sz w:val="21"/>
              </w:rPr>
              <w:t>变比与极性检查</w:t>
            </w:r>
          </w:p>
        </w:tc>
        <w:tc>
          <w:tcPr>
            <w:tcW w:w="3402" w:type="dxa"/>
            <w:vAlign w:val="center"/>
          </w:tcPr>
          <w:p w14:paraId="21412A01">
            <w:pPr>
              <w:pStyle w:val="45"/>
              <w:spacing w:before="28"/>
              <w:jc w:val="center"/>
              <w:rPr>
                <w:rFonts w:ascii="宋体"/>
                <w:sz w:val="21"/>
              </w:rPr>
            </w:pPr>
            <w:r>
              <w:rPr>
                <w:rFonts w:hint="eastAsia" w:ascii="宋体"/>
                <w:sz w:val="21"/>
              </w:rPr>
              <w:t>7.3.3</w:t>
            </w:r>
          </w:p>
        </w:tc>
      </w:tr>
      <w:tr w14:paraId="15EC8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673" w:type="dxa"/>
            <w:vAlign w:val="center"/>
          </w:tcPr>
          <w:p w14:paraId="71C06E73">
            <w:pPr>
              <w:pStyle w:val="45"/>
              <w:spacing w:before="28"/>
              <w:jc w:val="center"/>
              <w:rPr>
                <w:rFonts w:ascii="宋体"/>
                <w:sz w:val="21"/>
              </w:rPr>
            </w:pPr>
            <w:r>
              <w:rPr>
                <w:rFonts w:hint="eastAsia" w:ascii="宋体"/>
                <w:sz w:val="21"/>
              </w:rPr>
              <w:t>4</w:t>
            </w:r>
          </w:p>
        </w:tc>
        <w:tc>
          <w:tcPr>
            <w:tcW w:w="3402" w:type="dxa"/>
            <w:vAlign w:val="center"/>
          </w:tcPr>
          <w:p w14:paraId="7E5A2C48">
            <w:pPr>
              <w:pStyle w:val="45"/>
              <w:spacing w:before="28"/>
              <w:jc w:val="center"/>
              <w:rPr>
                <w:rFonts w:ascii="宋体"/>
                <w:sz w:val="21"/>
              </w:rPr>
            </w:pPr>
            <w:r>
              <w:rPr>
                <w:rFonts w:hint="eastAsia" w:ascii="宋体"/>
                <w:sz w:val="21"/>
              </w:rPr>
              <w:t>误差测量</w:t>
            </w:r>
          </w:p>
        </w:tc>
        <w:tc>
          <w:tcPr>
            <w:tcW w:w="3402" w:type="dxa"/>
            <w:vAlign w:val="center"/>
          </w:tcPr>
          <w:p w14:paraId="6461C5C2">
            <w:pPr>
              <w:pStyle w:val="45"/>
              <w:spacing w:before="28"/>
              <w:jc w:val="center"/>
              <w:rPr>
                <w:rFonts w:ascii="宋体"/>
                <w:sz w:val="21"/>
              </w:rPr>
            </w:pPr>
            <w:r>
              <w:rPr>
                <w:rFonts w:hint="eastAsia" w:ascii="宋体"/>
                <w:sz w:val="21"/>
              </w:rPr>
              <w:t>7.3.4</w:t>
            </w:r>
          </w:p>
        </w:tc>
      </w:tr>
      <w:tr w14:paraId="32F00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673" w:type="dxa"/>
            <w:vAlign w:val="center"/>
          </w:tcPr>
          <w:p w14:paraId="6719E32E">
            <w:pPr>
              <w:pStyle w:val="45"/>
              <w:spacing w:before="28"/>
              <w:jc w:val="center"/>
              <w:rPr>
                <w:rFonts w:ascii="宋体"/>
                <w:sz w:val="21"/>
              </w:rPr>
            </w:pPr>
            <w:r>
              <w:rPr>
                <w:rFonts w:hint="eastAsia" w:ascii="宋体"/>
                <w:sz w:val="21"/>
              </w:rPr>
              <w:t>5</w:t>
            </w:r>
          </w:p>
        </w:tc>
        <w:tc>
          <w:tcPr>
            <w:tcW w:w="3402" w:type="dxa"/>
            <w:vAlign w:val="center"/>
          </w:tcPr>
          <w:p w14:paraId="672D376C">
            <w:pPr>
              <w:pStyle w:val="45"/>
              <w:spacing w:before="28"/>
              <w:jc w:val="center"/>
              <w:rPr>
                <w:rFonts w:ascii="宋体"/>
                <w:sz w:val="21"/>
              </w:rPr>
            </w:pPr>
            <w:r>
              <w:rPr>
                <w:rFonts w:hint="eastAsia" w:ascii="宋体"/>
                <w:sz w:val="21"/>
              </w:rPr>
              <w:t>二次负荷</w:t>
            </w:r>
          </w:p>
        </w:tc>
        <w:tc>
          <w:tcPr>
            <w:tcW w:w="3402" w:type="dxa"/>
            <w:vAlign w:val="center"/>
          </w:tcPr>
          <w:p w14:paraId="4CB410A9">
            <w:pPr>
              <w:pStyle w:val="45"/>
              <w:spacing w:before="28"/>
              <w:jc w:val="center"/>
              <w:rPr>
                <w:rFonts w:ascii="宋体"/>
                <w:sz w:val="21"/>
              </w:rPr>
            </w:pPr>
            <w:r>
              <w:rPr>
                <w:rFonts w:hint="eastAsia" w:ascii="宋体"/>
                <w:sz w:val="21"/>
              </w:rPr>
              <w:t>7.3.5</w:t>
            </w:r>
          </w:p>
        </w:tc>
      </w:tr>
      <w:tr w14:paraId="2E079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673" w:type="dxa"/>
            <w:vAlign w:val="center"/>
          </w:tcPr>
          <w:p w14:paraId="3D90446C">
            <w:pPr>
              <w:pStyle w:val="45"/>
              <w:spacing w:before="28"/>
              <w:jc w:val="center"/>
              <w:rPr>
                <w:rFonts w:ascii="宋体"/>
                <w:sz w:val="21"/>
              </w:rPr>
            </w:pPr>
            <w:r>
              <w:rPr>
                <w:rFonts w:hint="eastAsia" w:ascii="宋体"/>
                <w:sz w:val="21"/>
              </w:rPr>
              <w:t>6</w:t>
            </w:r>
          </w:p>
        </w:tc>
        <w:tc>
          <w:tcPr>
            <w:tcW w:w="3402" w:type="dxa"/>
            <w:vAlign w:val="center"/>
          </w:tcPr>
          <w:p w14:paraId="629DCA09">
            <w:pPr>
              <w:pStyle w:val="45"/>
              <w:spacing w:before="28"/>
              <w:jc w:val="center"/>
              <w:rPr>
                <w:rFonts w:ascii="宋体"/>
                <w:sz w:val="21"/>
              </w:rPr>
            </w:pPr>
            <w:r>
              <w:rPr>
                <w:rFonts w:hint="eastAsia" w:ascii="宋体"/>
                <w:sz w:val="21"/>
              </w:rPr>
              <w:t>二次绕组</w:t>
            </w:r>
            <w:r>
              <w:rPr>
                <w:rFonts w:ascii="宋体"/>
                <w:sz w:val="21"/>
              </w:rPr>
              <w:t>电阻</w:t>
            </w:r>
          </w:p>
        </w:tc>
        <w:tc>
          <w:tcPr>
            <w:tcW w:w="3402" w:type="dxa"/>
            <w:vAlign w:val="center"/>
          </w:tcPr>
          <w:p w14:paraId="5A5C9D33">
            <w:pPr>
              <w:pStyle w:val="45"/>
              <w:spacing w:before="28"/>
              <w:jc w:val="center"/>
              <w:rPr>
                <w:rFonts w:ascii="宋体"/>
                <w:sz w:val="21"/>
              </w:rPr>
            </w:pPr>
            <w:r>
              <w:rPr>
                <w:rFonts w:hint="eastAsia" w:ascii="宋体"/>
                <w:sz w:val="21"/>
              </w:rPr>
              <w:t>7.3.6</w:t>
            </w:r>
          </w:p>
        </w:tc>
      </w:tr>
    </w:tbl>
    <w:p w14:paraId="7433F80C">
      <w:pPr>
        <w:tabs>
          <w:tab w:val="left" w:pos="492"/>
        </w:tabs>
        <w:spacing w:before="96"/>
        <w:outlineLvl w:val="1"/>
        <w:rPr>
          <w:rFonts w:ascii="宋体"/>
        </w:rPr>
      </w:pPr>
      <w:bookmarkStart w:id="29" w:name="_Toc184161414"/>
      <w:r>
        <w:rPr>
          <w:rFonts w:hint="eastAsia" w:ascii="宋体"/>
        </w:rPr>
        <w:t>7.2 校准前的准备工作</w:t>
      </w:r>
      <w:bookmarkEnd w:id="29"/>
    </w:p>
    <w:p w14:paraId="08BFDB0D">
      <w:pPr>
        <w:tabs>
          <w:tab w:val="left" w:pos="492"/>
        </w:tabs>
        <w:spacing w:before="96"/>
        <w:outlineLvl w:val="1"/>
      </w:pPr>
      <w:bookmarkStart w:id="30" w:name="_Toc184161415"/>
      <w:r>
        <w:rPr>
          <w:rFonts w:hint="eastAsia" w:ascii="宋体"/>
        </w:rPr>
        <w:t>7.2.1 外观检查</w:t>
      </w:r>
      <w:bookmarkEnd w:id="30"/>
    </w:p>
    <w:p w14:paraId="43432A69">
      <w:pPr>
        <w:pStyle w:val="6"/>
        <w:tabs>
          <w:tab w:val="left" w:pos="798"/>
        </w:tabs>
        <w:spacing w:before="74" w:line="300" w:lineRule="auto"/>
        <w:ind w:left="136" w:firstLine="480" w:firstLineChars="200"/>
      </w:pPr>
      <w:r>
        <w:rPr>
          <w:rFonts w:hint="eastAsia"/>
        </w:rPr>
        <w:t xml:space="preserve">外观检查内容包括：产品名称、型号、出厂编号、制造厂名等信息齐全；被校测试仪的机壳、端钮、开关和按键等无影响校准或使用的松动、损伤、脱落；各种功能标志齐全正确。 </w:t>
      </w:r>
    </w:p>
    <w:p w14:paraId="02BEC9D4">
      <w:pPr>
        <w:tabs>
          <w:tab w:val="left" w:pos="492"/>
        </w:tabs>
        <w:spacing w:before="96"/>
        <w:outlineLvl w:val="1"/>
      </w:pPr>
      <w:bookmarkStart w:id="31" w:name="_Toc184161416"/>
      <w:r>
        <w:rPr>
          <w:rFonts w:hint="eastAsia" w:ascii="宋体"/>
        </w:rPr>
        <w:t>7.2.2 通电检查</w:t>
      </w:r>
      <w:bookmarkEnd w:id="31"/>
    </w:p>
    <w:p w14:paraId="6C5168A9">
      <w:pPr>
        <w:pStyle w:val="6"/>
        <w:tabs>
          <w:tab w:val="left" w:pos="798"/>
        </w:tabs>
        <w:spacing w:before="74" w:line="300" w:lineRule="auto"/>
        <w:ind w:left="136" w:firstLine="480" w:firstLineChars="200"/>
      </w:pPr>
      <w:r>
        <w:rPr>
          <w:rFonts w:hint="eastAsia"/>
        </w:rPr>
        <w:t>通电后测试仪各种功能应能正常，各开关和按键应能正常工作，各种显示均正常。</w:t>
      </w:r>
    </w:p>
    <w:p w14:paraId="0A290067">
      <w:pPr>
        <w:tabs>
          <w:tab w:val="left" w:pos="492"/>
        </w:tabs>
        <w:spacing w:before="96"/>
        <w:outlineLvl w:val="1"/>
        <w:rPr>
          <w:rFonts w:ascii="宋体"/>
        </w:rPr>
      </w:pPr>
      <w:bookmarkStart w:id="32" w:name="_Toc184161417"/>
      <w:r>
        <w:rPr>
          <w:rFonts w:hint="eastAsia" w:ascii="宋体"/>
        </w:rPr>
        <w:t>7</w:t>
      </w:r>
      <w:r>
        <w:rPr>
          <w:rFonts w:ascii="宋体"/>
        </w:rPr>
        <w:t>.</w:t>
      </w:r>
      <w:r>
        <w:rPr>
          <w:rFonts w:hint="eastAsia" w:ascii="宋体"/>
        </w:rPr>
        <w:t>3  校准方法</w:t>
      </w:r>
      <w:bookmarkEnd w:id="32"/>
    </w:p>
    <w:p w14:paraId="62013446">
      <w:pPr>
        <w:tabs>
          <w:tab w:val="left" w:pos="492"/>
        </w:tabs>
        <w:spacing w:before="96"/>
        <w:outlineLvl w:val="1"/>
      </w:pPr>
      <w:bookmarkStart w:id="33" w:name="_Toc184161418"/>
      <w:r>
        <w:rPr>
          <w:rFonts w:hint="eastAsia" w:ascii="宋体"/>
        </w:rPr>
        <w:t>7.3.1 电压</w:t>
      </w:r>
      <w:bookmarkEnd w:id="33"/>
    </w:p>
    <w:p w14:paraId="633F5EDC">
      <w:pPr>
        <w:pStyle w:val="6"/>
        <w:tabs>
          <w:tab w:val="left" w:pos="798"/>
        </w:tabs>
        <w:spacing w:before="74" w:line="300" w:lineRule="auto"/>
        <w:ind w:left="0" w:firstLine="480" w:firstLineChars="200"/>
      </w:pPr>
      <w:r>
        <w:rPr>
          <w:rFonts w:hint="eastAsia"/>
        </w:rPr>
        <w:t>具有外施电压试验功能的测试仪采用图1 a)的方法进行电压示值误差校准， 内施电压试验功能的测试仪采用图1 b)的方法进行电压示值误差校准。</w:t>
      </w:r>
    </w:p>
    <w:p w14:paraId="1126FA50">
      <w:pPr>
        <w:pStyle w:val="6"/>
        <w:tabs>
          <w:tab w:val="left" w:pos="798"/>
        </w:tabs>
        <w:spacing w:before="74" w:line="300" w:lineRule="auto"/>
        <w:ind w:left="0"/>
      </w:pPr>
      <w:r>
        <w:object>
          <v:shape id="_x0000_i1025" o:spt="75" type="#_x0000_t75" style="height:387.7pt;width:427.9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14:paraId="1F5D811E">
      <w:pPr>
        <w:pStyle w:val="6"/>
        <w:tabs>
          <w:tab w:val="left" w:pos="798"/>
        </w:tabs>
        <w:spacing w:before="74" w:line="360" w:lineRule="auto"/>
        <w:ind w:left="0" w:firstLine="480" w:firstLineChars="200"/>
        <w:jc w:val="center"/>
      </w:pPr>
      <w:r>
        <w:t>图</w:t>
      </w:r>
      <w:r>
        <w:rPr>
          <w:rFonts w:hint="eastAsia"/>
        </w:rPr>
        <w:t>1 电压示值误差校准接线图</w:t>
      </w:r>
    </w:p>
    <w:p w14:paraId="612F1C43">
      <w:pPr>
        <w:pStyle w:val="6"/>
        <w:tabs>
          <w:tab w:val="left" w:pos="798"/>
        </w:tabs>
        <w:spacing w:before="74" w:line="300" w:lineRule="auto"/>
        <w:ind w:left="0" w:firstLine="480" w:firstLineChars="200"/>
      </w:pPr>
      <w:r>
        <w:rPr>
          <w:rFonts w:hint="eastAsia"/>
        </w:rPr>
        <w:t>在被校测试仪的输出（测量）电压满量程范围内，均匀地选取校准点（或最近示值点），且不少于5个校准点。</w:t>
      </w:r>
    </w:p>
    <w:p w14:paraId="675C114D">
      <w:pPr>
        <w:pStyle w:val="6"/>
        <w:tabs>
          <w:tab w:val="left" w:pos="798"/>
        </w:tabs>
        <w:spacing w:before="74" w:line="300" w:lineRule="auto"/>
        <w:ind w:left="0" w:firstLine="480" w:firstLineChars="200"/>
      </w:pPr>
      <w:r>
        <w:rPr>
          <w:rFonts w:hint="eastAsia"/>
        </w:rPr>
        <w:t>被校测试仪的电压示值为</w:t>
      </w:r>
      <m:oMath>
        <m:sSub>
          <m:sSubPr>
            <m:ctrlPr>
              <w:rPr>
                <w:rFonts w:ascii="Cambria Math" w:hAnsi="Cambria Math" w:eastAsiaTheme="minorEastAsia"/>
                <w:i/>
              </w:rPr>
            </m:ctrlPr>
          </m:sSubPr>
          <m:e>
            <m:r>
              <m:rPr/>
              <w:rPr>
                <w:rFonts w:ascii="Cambria Math" w:hAnsi="Cambria Math" w:eastAsiaTheme="minorEastAsia"/>
              </w:rPr>
              <m:t>U</m:t>
            </m:r>
            <m:ctrlPr>
              <w:rPr>
                <w:rFonts w:ascii="Cambria Math" w:hAnsi="Cambria Math" w:eastAsiaTheme="minorEastAsia"/>
                <w:i/>
              </w:rPr>
            </m:ctrlPr>
          </m:e>
          <m:sub>
            <m:r>
              <m:rPr>
                <m:nor/>
              </m:rPr>
              <w:rPr>
                <w:rFonts w:ascii="Times New Roman" w:eastAsiaTheme="minorEastAsia"/>
                <w:i/>
              </w:rPr>
              <m:t>x</m:t>
            </m:r>
            <m:ctrlPr>
              <w:rPr>
                <w:rFonts w:ascii="Cambria Math" w:hAnsi="Cambria Math" w:eastAsiaTheme="minorEastAsia"/>
                <w:i/>
              </w:rPr>
            </m:ctrlPr>
          </m:sub>
        </m:sSub>
      </m:oMath>
      <w:r>
        <w:rPr>
          <w:rFonts w:hint="eastAsia"/>
        </w:rPr>
        <w:t xml:space="preserve"> ，标准电压表或测量系统的电压示值为</w:t>
      </w:r>
      <m:oMath>
        <m:sSub>
          <m:sSubPr>
            <m:ctrlPr>
              <w:rPr>
                <w:rFonts w:ascii="Cambria Math" w:hAnsi="Cambria Math" w:eastAsiaTheme="minorEastAsia"/>
                <w:i/>
              </w:rPr>
            </m:ctrlPr>
          </m:sSubPr>
          <m:e>
            <m:r>
              <m:rPr/>
              <w:rPr>
                <w:rFonts w:ascii="Cambria Math" w:hAnsi="Cambria Math" w:eastAsiaTheme="minorEastAsia"/>
              </w:rPr>
              <m:t>U</m:t>
            </m:r>
            <m:ctrlPr>
              <w:rPr>
                <w:rFonts w:ascii="Cambria Math" w:hAnsi="Cambria Math" w:eastAsiaTheme="minorEastAsia"/>
                <w:i/>
              </w:rPr>
            </m:ctrlPr>
          </m:e>
          <m:sub>
            <m:r>
              <m:rPr>
                <m:nor/>
              </m:rPr>
              <w:rPr>
                <w:rFonts w:ascii="Times New Roman" w:eastAsiaTheme="minorEastAsia"/>
                <w:i/>
              </w:rPr>
              <m:t>n</m:t>
            </m:r>
            <m:ctrlPr>
              <w:rPr>
                <w:rFonts w:ascii="Cambria Math" w:hAnsi="Cambria Math" w:eastAsiaTheme="minorEastAsia"/>
                <w:i/>
              </w:rPr>
            </m:ctrlPr>
          </m:sub>
        </m:sSub>
      </m:oMath>
      <w:r>
        <w:rPr>
          <w:rFonts w:hint="eastAsia"/>
        </w:rPr>
        <w:t xml:space="preserve"> ，用公式（1）计算相对误差。</w:t>
      </w:r>
    </w:p>
    <w:p w14:paraId="5210A471">
      <w:pPr>
        <w:pStyle w:val="6"/>
        <w:tabs>
          <w:tab w:val="left" w:pos="798"/>
        </w:tabs>
        <w:spacing w:before="74" w:line="300" w:lineRule="auto"/>
        <w:ind w:left="0" w:firstLine="480" w:firstLineChars="200"/>
        <w:jc w:val="right"/>
      </w:pPr>
      <m:oMath>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U</m:t>
            </m:r>
            <m:ctrlPr>
              <w:rPr>
                <w:rFonts w:ascii="Cambria Math" w:hAnsi="Cambria Math" w:eastAsiaTheme="minorEastAsia"/>
              </w:rPr>
            </m:ctrlPr>
          </m:sub>
        </m:sSub>
        <m:r>
          <m:rPr/>
          <w:rPr>
            <w:rFonts w:ascii="Cambria Math" w:hAnsi="Cambria Math" w:eastAsiaTheme="minorEastAsia"/>
          </w:rPr>
          <m:t>=</m:t>
        </m:r>
      </m:oMath>
      <w:r>
        <w:rPr>
          <w:rFonts w:hint="eastAsia"/>
        </w:rPr>
        <w:t xml:space="preserve"> </w:t>
      </w:r>
      <m:oMath>
        <m:f>
          <m:fPr>
            <m:ctrlPr>
              <w:rPr>
                <w:rFonts w:ascii="Cambria Math" w:hAnsi="Cambria Math" w:eastAsiaTheme="minorEastAsia"/>
                <w:i/>
                <w:sz w:val="32"/>
                <w:szCs w:val="32"/>
              </w:rPr>
            </m:ctrlPr>
          </m:fPr>
          <m:num>
            <m:sSub>
              <m:sSubPr>
                <m:ctrlPr>
                  <w:rPr>
                    <w:rFonts w:ascii="Cambria Math" w:hAnsi="Cambria Math" w:eastAsiaTheme="minorEastAsia"/>
                    <w:i/>
                    <w:sz w:val="32"/>
                    <w:szCs w:val="32"/>
                  </w:rPr>
                </m:ctrlPr>
              </m:sSubPr>
              <m:e>
                <m:r>
                  <m:rPr/>
                  <w:rPr>
                    <w:rFonts w:ascii="Cambria Math" w:hAnsi="Cambria Math" w:eastAsiaTheme="minorEastAsia"/>
                    <w:sz w:val="32"/>
                    <w:szCs w:val="32"/>
                  </w:rPr>
                  <m:t>U</m:t>
                </m:r>
                <m:ctrlPr>
                  <w:rPr>
                    <w:rFonts w:ascii="Cambria Math" w:hAnsi="Cambria Math" w:eastAsiaTheme="minorEastAsia"/>
                    <w:i/>
                    <w:sz w:val="32"/>
                    <w:szCs w:val="32"/>
                  </w:rPr>
                </m:ctrlPr>
              </m:e>
              <m:sub>
                <m:r>
                  <m:rPr>
                    <m:nor/>
                  </m:rPr>
                  <w:rPr>
                    <w:rFonts w:ascii="Times New Roman" w:eastAsiaTheme="minorEastAsia"/>
                    <w:i/>
                    <w:sz w:val="32"/>
                    <w:szCs w:val="32"/>
                  </w:rPr>
                  <m:t>x</m:t>
                </m:r>
                <m:ctrlPr>
                  <w:rPr>
                    <w:rFonts w:ascii="Cambria Math" w:hAnsi="Cambria Math" w:eastAsiaTheme="minorEastAsia"/>
                    <w:i/>
                    <w:sz w:val="32"/>
                    <w:szCs w:val="32"/>
                  </w:rPr>
                </m:ctrlPr>
              </m:sub>
            </m:sSub>
            <m:r>
              <m:rPr/>
              <w:rPr>
                <w:rFonts w:ascii="Cambria Math" w:hAnsi="Cambria Math" w:eastAsiaTheme="minorEastAsia"/>
                <w:sz w:val="32"/>
                <w:szCs w:val="32"/>
              </w:rPr>
              <m:t>−</m:t>
            </m:r>
            <m:sSub>
              <m:sSubPr>
                <m:ctrlPr>
                  <w:rPr>
                    <w:rFonts w:ascii="Cambria Math" w:hAnsi="Cambria Math" w:eastAsiaTheme="minorEastAsia"/>
                    <w:i/>
                    <w:sz w:val="32"/>
                    <w:szCs w:val="32"/>
                  </w:rPr>
                </m:ctrlPr>
              </m:sSubPr>
              <m:e>
                <m:r>
                  <m:rPr/>
                  <w:rPr>
                    <w:rFonts w:ascii="Cambria Math" w:hAnsi="Cambria Math" w:eastAsiaTheme="minorEastAsia"/>
                    <w:sz w:val="32"/>
                    <w:szCs w:val="32"/>
                  </w:rPr>
                  <m:t>U</m:t>
                </m:r>
                <m:ctrlPr>
                  <w:rPr>
                    <w:rFonts w:ascii="Cambria Math" w:hAnsi="Cambria Math" w:eastAsiaTheme="minorEastAsia"/>
                    <w:i/>
                    <w:sz w:val="32"/>
                    <w:szCs w:val="32"/>
                  </w:rPr>
                </m:ctrlPr>
              </m:e>
              <m:sub>
                <m:r>
                  <m:rPr>
                    <m:nor/>
                  </m:rPr>
                  <w:rPr>
                    <w:rFonts w:ascii="Times New Roman" w:eastAsiaTheme="minorEastAsia"/>
                    <w:i/>
                    <w:sz w:val="32"/>
                    <w:szCs w:val="32"/>
                  </w:rPr>
                  <m:t>n</m:t>
                </m:r>
                <m:ctrlPr>
                  <w:rPr>
                    <w:rFonts w:ascii="Cambria Math" w:hAnsi="Cambria Math" w:eastAsiaTheme="minorEastAsia"/>
                    <w:i/>
                    <w:sz w:val="32"/>
                    <w:szCs w:val="32"/>
                  </w:rPr>
                </m:ctrlPr>
              </m:sub>
            </m:sSub>
            <m:ctrlPr>
              <w:rPr>
                <w:rFonts w:ascii="Cambria Math" w:hAnsi="Cambria Math" w:eastAsiaTheme="minorEastAsia"/>
                <w:i/>
                <w:sz w:val="32"/>
                <w:szCs w:val="32"/>
              </w:rPr>
            </m:ctrlPr>
          </m:num>
          <m:den>
            <m:sSub>
              <m:sSubPr>
                <m:ctrlPr>
                  <w:rPr>
                    <w:rFonts w:ascii="Cambria Math" w:hAnsi="Cambria Math" w:eastAsiaTheme="minorEastAsia"/>
                    <w:i/>
                    <w:sz w:val="32"/>
                    <w:szCs w:val="32"/>
                  </w:rPr>
                </m:ctrlPr>
              </m:sSubPr>
              <m:e>
                <m:r>
                  <m:rPr/>
                  <w:rPr>
                    <w:rFonts w:ascii="Cambria Math" w:hAnsi="Cambria Math" w:eastAsiaTheme="minorEastAsia"/>
                    <w:sz w:val="32"/>
                    <w:szCs w:val="32"/>
                  </w:rPr>
                  <m:t>U</m:t>
                </m:r>
                <m:ctrlPr>
                  <w:rPr>
                    <w:rFonts w:ascii="Cambria Math" w:hAnsi="Cambria Math" w:eastAsiaTheme="minorEastAsia"/>
                    <w:i/>
                    <w:sz w:val="32"/>
                    <w:szCs w:val="32"/>
                  </w:rPr>
                </m:ctrlPr>
              </m:e>
              <m:sub>
                <m:r>
                  <m:rPr>
                    <m:nor/>
                  </m:rPr>
                  <w:rPr>
                    <w:rFonts w:ascii="Times New Roman" w:eastAsiaTheme="minorEastAsia"/>
                    <w:i/>
                    <w:sz w:val="32"/>
                    <w:szCs w:val="32"/>
                  </w:rPr>
                  <m:t>n</m:t>
                </m:r>
                <m:ctrlPr>
                  <w:rPr>
                    <w:rFonts w:ascii="Cambria Math" w:hAnsi="Cambria Math" w:eastAsiaTheme="minorEastAsia"/>
                    <w:i/>
                    <w:sz w:val="32"/>
                    <w:szCs w:val="32"/>
                  </w:rPr>
                </m:ctrlPr>
              </m:sub>
            </m:sSub>
            <m:ctrlPr>
              <w:rPr>
                <w:rFonts w:ascii="Cambria Math" w:hAnsi="Cambria Math" w:eastAsiaTheme="minorEastAsia"/>
                <w:i/>
                <w:sz w:val="32"/>
                <w:szCs w:val="32"/>
              </w:rPr>
            </m:ctrlPr>
          </m:den>
        </m:f>
        <m:r>
          <m:rPr/>
          <w:rPr>
            <w:rFonts w:ascii="Cambria Math" w:hAnsi="Cambria Math" w:eastAsiaTheme="minorEastAsia"/>
          </w:rPr>
          <m:t>×100%</m:t>
        </m:r>
      </m:oMath>
      <w:r>
        <w:rPr>
          <w:rFonts w:hint="eastAsia"/>
        </w:rPr>
        <w:t xml:space="preserve">                           (1)</w:t>
      </w:r>
    </w:p>
    <w:p w14:paraId="63816B59">
      <w:pPr>
        <w:pStyle w:val="6"/>
        <w:tabs>
          <w:tab w:val="left" w:pos="798"/>
        </w:tabs>
        <w:spacing w:before="74" w:line="300" w:lineRule="auto"/>
        <w:ind w:left="0" w:firstLine="480" w:firstLineChars="200"/>
      </w:pPr>
      <w:r>
        <w:rPr>
          <w:rFonts w:hint="eastAsia"/>
        </w:rPr>
        <w:t>式中：</w:t>
      </w:r>
    </w:p>
    <w:p w14:paraId="77002F89">
      <w:pPr>
        <w:pStyle w:val="6"/>
        <w:tabs>
          <w:tab w:val="left" w:pos="798"/>
        </w:tabs>
        <w:spacing w:before="74" w:line="300" w:lineRule="auto"/>
        <w:ind w:left="617" w:leftChars="257"/>
      </w:pPr>
      <m:oMath>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U</m:t>
            </m:r>
            <m:ctrlPr>
              <w:rPr>
                <w:rFonts w:ascii="Cambria Math" w:hAnsi="Cambria Math" w:eastAsiaTheme="minorEastAsia"/>
              </w:rPr>
            </m:ctrlPr>
          </m:sub>
        </m:sSub>
      </m:oMath>
      <w:r>
        <w:rPr>
          <w:rFonts w:hint="eastAsia"/>
        </w:rPr>
        <w:t xml:space="preserve">——被校测试仪电压示值相对误差，%； </w:t>
      </w:r>
    </w:p>
    <w:p w14:paraId="5D2CA4C9">
      <w:pPr>
        <w:pStyle w:val="6"/>
        <w:tabs>
          <w:tab w:val="left" w:pos="798"/>
        </w:tabs>
        <w:spacing w:before="74" w:line="300" w:lineRule="auto"/>
        <w:ind w:left="617" w:leftChars="257"/>
      </w:pPr>
      <m:oMath>
        <m:sSub>
          <m:sSubPr>
            <m:ctrlPr>
              <w:rPr>
                <w:rFonts w:ascii="Cambria Math" w:hAnsi="Cambria Math" w:eastAsiaTheme="minorEastAsia"/>
                <w:i/>
              </w:rPr>
            </m:ctrlPr>
          </m:sSubPr>
          <m:e>
            <m:r>
              <m:rPr/>
              <w:rPr>
                <w:rFonts w:ascii="Cambria Math" w:hAnsi="Cambria Math" w:eastAsiaTheme="minorEastAsia"/>
              </w:rPr>
              <m:t>U</m:t>
            </m:r>
            <m:ctrlPr>
              <w:rPr>
                <w:rFonts w:ascii="Cambria Math" w:hAnsi="Cambria Math" w:eastAsiaTheme="minorEastAsia"/>
                <w:i/>
              </w:rPr>
            </m:ctrlPr>
          </m:e>
          <m:sub>
            <m:r>
              <m:rPr>
                <m:nor/>
              </m:rPr>
              <w:rPr>
                <w:rFonts w:ascii="Times New Roman" w:eastAsiaTheme="minorEastAsia"/>
                <w:i/>
              </w:rPr>
              <m:t>x</m:t>
            </m:r>
            <m:ctrlPr>
              <w:rPr>
                <w:rFonts w:ascii="Cambria Math" w:hAnsi="Cambria Math" w:eastAsiaTheme="minorEastAsia"/>
                <w:i/>
              </w:rPr>
            </m:ctrlPr>
          </m:sub>
        </m:sSub>
        <m:r>
          <m:rPr/>
          <w:rPr>
            <w:rFonts w:ascii="Cambria Math" w:hAnsi="Cambria Math" w:eastAsiaTheme="minorEastAsia"/>
          </w:rPr>
          <m:t xml:space="preserve"> </m:t>
        </m:r>
      </m:oMath>
      <w:r>
        <w:rPr>
          <w:rFonts w:hint="eastAsia"/>
        </w:rPr>
        <w:t xml:space="preserve">——被校测试仪的电压示值，V； </w:t>
      </w:r>
    </w:p>
    <w:p w14:paraId="14BAA357">
      <w:pPr>
        <w:pStyle w:val="6"/>
        <w:tabs>
          <w:tab w:val="left" w:pos="798"/>
        </w:tabs>
        <w:spacing w:before="74" w:line="300" w:lineRule="auto"/>
        <w:ind w:left="617" w:leftChars="257"/>
      </w:pPr>
      <m:oMath>
        <m:sSub>
          <m:sSubPr>
            <m:ctrlPr>
              <w:rPr>
                <w:rFonts w:ascii="Cambria Math" w:hAnsi="Cambria Math" w:eastAsiaTheme="minorEastAsia"/>
                <w:i/>
              </w:rPr>
            </m:ctrlPr>
          </m:sSubPr>
          <m:e>
            <m:r>
              <m:rPr/>
              <w:rPr>
                <w:rFonts w:ascii="Cambria Math" w:hAnsi="Cambria Math" w:eastAsiaTheme="minorEastAsia"/>
              </w:rPr>
              <m:t>U</m:t>
            </m:r>
            <m:ctrlPr>
              <w:rPr>
                <w:rFonts w:ascii="Cambria Math" w:hAnsi="Cambria Math" w:eastAsiaTheme="minorEastAsia"/>
                <w:i/>
              </w:rPr>
            </m:ctrlPr>
          </m:e>
          <m:sub>
            <m:r>
              <m:rPr>
                <m:nor/>
              </m:rPr>
              <w:rPr>
                <w:rFonts w:ascii="Times New Roman" w:eastAsiaTheme="minorEastAsia"/>
                <w:i/>
              </w:rPr>
              <m:t>n</m:t>
            </m:r>
            <m:ctrlPr>
              <w:rPr>
                <w:rFonts w:ascii="Cambria Math" w:hAnsi="Cambria Math" w:eastAsiaTheme="minorEastAsia"/>
                <w:i/>
              </w:rPr>
            </m:ctrlPr>
          </m:sub>
        </m:sSub>
      </m:oMath>
      <w:r>
        <w:rPr>
          <w:rFonts w:hint="eastAsia"/>
          <w:sz w:val="14"/>
          <w:szCs w:val="14"/>
        </w:rPr>
        <w:t xml:space="preserve"> </w:t>
      </w:r>
      <w:r>
        <w:rPr>
          <w:rFonts w:hint="eastAsia"/>
        </w:rPr>
        <w:t>——标准电压表或测量系统的电压示值，V。</w:t>
      </w:r>
    </w:p>
    <w:p w14:paraId="5718FECB">
      <w:pPr>
        <w:tabs>
          <w:tab w:val="left" w:pos="492"/>
        </w:tabs>
        <w:spacing w:before="96"/>
        <w:outlineLvl w:val="1"/>
      </w:pPr>
      <w:bookmarkStart w:id="34" w:name="_Toc184161419"/>
      <w:r>
        <w:rPr>
          <w:rFonts w:hint="eastAsia" w:ascii="宋体"/>
        </w:rPr>
        <w:t>7.3.2 电流</w:t>
      </w:r>
      <w:bookmarkEnd w:id="34"/>
    </w:p>
    <w:p w14:paraId="74F3A8CE">
      <w:pPr>
        <w:pStyle w:val="6"/>
        <w:tabs>
          <w:tab w:val="left" w:pos="798"/>
        </w:tabs>
        <w:spacing w:before="74" w:line="300" w:lineRule="auto"/>
        <w:ind w:left="0" w:firstLine="480" w:firstLineChars="200"/>
      </w:pPr>
      <w:r>
        <w:rPr>
          <w:rFonts w:hint="eastAsia"/>
        </w:rPr>
        <w:t>具有外施电流试验功能的测试仪采用图2 a)的方法进行电流示值误差校准，内施电流试验功能的测试仪采用图2 b)的方法进行电流示值误差校准。</w:t>
      </w:r>
    </w:p>
    <w:p w14:paraId="429FD8BA">
      <w:pPr>
        <w:pStyle w:val="6"/>
        <w:tabs>
          <w:tab w:val="left" w:pos="798"/>
        </w:tabs>
        <w:spacing w:before="74" w:line="300" w:lineRule="auto"/>
        <w:ind w:left="0"/>
      </w:pPr>
      <w:r>
        <w:object>
          <v:shape id="_x0000_i1026" o:spt="75" type="#_x0000_t75" style="height:387.7pt;width:427.9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14:paraId="094A3502">
      <w:pPr>
        <w:pStyle w:val="6"/>
        <w:tabs>
          <w:tab w:val="left" w:pos="798"/>
        </w:tabs>
        <w:spacing w:before="74" w:line="360" w:lineRule="auto"/>
        <w:ind w:left="0" w:firstLine="480" w:firstLineChars="200"/>
        <w:jc w:val="center"/>
      </w:pPr>
      <w:r>
        <w:t>图</w:t>
      </w:r>
      <w:r>
        <w:rPr>
          <w:rFonts w:hint="eastAsia"/>
        </w:rPr>
        <w:t>2 电流示值误差校准接线图</w:t>
      </w:r>
    </w:p>
    <w:p w14:paraId="7EE0549B">
      <w:pPr>
        <w:pStyle w:val="6"/>
        <w:tabs>
          <w:tab w:val="left" w:pos="798"/>
        </w:tabs>
        <w:spacing w:before="74" w:line="300" w:lineRule="auto"/>
        <w:ind w:left="0" w:firstLine="480" w:firstLineChars="200"/>
      </w:pPr>
      <w:r>
        <w:rPr>
          <w:rFonts w:hint="eastAsia"/>
        </w:rPr>
        <w:t xml:space="preserve">在被校测试仪的输出（测量）电流满量程范围内，均匀地选取校准点（或最近示值点），且不少于5个校准点。 </w:t>
      </w:r>
    </w:p>
    <w:p w14:paraId="7F1AB810">
      <w:pPr>
        <w:pStyle w:val="6"/>
        <w:tabs>
          <w:tab w:val="left" w:pos="798"/>
        </w:tabs>
        <w:spacing w:before="74" w:line="300" w:lineRule="auto"/>
        <w:ind w:left="0" w:firstLine="480" w:firstLineChars="200"/>
      </w:pPr>
      <w:r>
        <w:rPr>
          <w:rFonts w:hint="eastAsia"/>
        </w:rPr>
        <w:t>被校测试仪的电流示值为</w:t>
      </w:r>
      <m:oMath>
        <m:sSub>
          <m:sSubPr>
            <m:ctrlPr>
              <w:rPr>
                <w:rFonts w:ascii="Cambria Math" w:hAnsi="Cambria Math" w:eastAsiaTheme="minorEastAsia"/>
                <w:i/>
              </w:rPr>
            </m:ctrlPr>
          </m:sSubPr>
          <m:e>
            <m:r>
              <m:rPr/>
              <w:rPr>
                <w:rFonts w:ascii="Cambria Math" w:hAnsi="Cambria Math" w:eastAsiaTheme="minorEastAsia"/>
              </w:rPr>
              <m:t>I</m:t>
            </m:r>
            <m:ctrlPr>
              <w:rPr>
                <w:rFonts w:ascii="Cambria Math" w:hAnsi="Cambria Math" w:eastAsiaTheme="minorEastAsia"/>
                <w:i/>
              </w:rPr>
            </m:ctrlPr>
          </m:e>
          <m:sub>
            <m:r>
              <m:rPr>
                <m:nor/>
              </m:rPr>
              <w:rPr>
                <w:rFonts w:ascii="Times New Roman" w:eastAsiaTheme="minorEastAsia"/>
                <w:i/>
              </w:rPr>
              <m:t>x</m:t>
            </m:r>
            <m:ctrlPr>
              <w:rPr>
                <w:rFonts w:ascii="Cambria Math" w:hAnsi="Cambria Math" w:eastAsiaTheme="minorEastAsia"/>
                <w:i/>
              </w:rPr>
            </m:ctrlPr>
          </m:sub>
        </m:sSub>
      </m:oMath>
      <w:r>
        <w:rPr>
          <w:rFonts w:hint="eastAsia"/>
        </w:rPr>
        <w:t>，标准电流表或测量系统的电流示值为</w:t>
      </w:r>
      <m:oMath>
        <m:sSub>
          <m:sSubPr>
            <m:ctrlPr>
              <w:rPr>
                <w:rFonts w:ascii="Cambria Math" w:hAnsi="Cambria Math" w:eastAsiaTheme="minorEastAsia"/>
                <w:i/>
              </w:rPr>
            </m:ctrlPr>
          </m:sSubPr>
          <m:e>
            <m:r>
              <m:rPr/>
              <w:rPr>
                <w:rFonts w:ascii="Cambria Math" w:hAnsi="Cambria Math" w:eastAsiaTheme="minorEastAsia"/>
              </w:rPr>
              <m:t>I</m:t>
            </m:r>
            <m:ctrlPr>
              <w:rPr>
                <w:rFonts w:ascii="Cambria Math" w:hAnsi="Cambria Math" w:eastAsiaTheme="minorEastAsia"/>
                <w:i/>
              </w:rPr>
            </m:ctrlPr>
          </m:e>
          <m:sub>
            <m:r>
              <m:rPr>
                <m:nor/>
              </m:rPr>
              <w:rPr>
                <w:rFonts w:ascii="Times New Roman" w:eastAsiaTheme="minorEastAsia"/>
                <w:i/>
              </w:rPr>
              <m:t>n</m:t>
            </m:r>
            <m:ctrlPr>
              <w:rPr>
                <w:rFonts w:ascii="Cambria Math" w:hAnsi="Cambria Math" w:eastAsiaTheme="minorEastAsia"/>
                <w:i/>
              </w:rPr>
            </m:ctrlPr>
          </m:sub>
        </m:sSub>
      </m:oMath>
      <w:r>
        <w:rPr>
          <w:rFonts w:hint="eastAsia"/>
        </w:rPr>
        <w:t>，用公式（2）计算相对误差。</w:t>
      </w:r>
    </w:p>
    <w:p w14:paraId="3F144476">
      <w:pPr>
        <w:pStyle w:val="6"/>
        <w:tabs>
          <w:tab w:val="left" w:pos="798"/>
        </w:tabs>
        <w:spacing w:before="74" w:line="300" w:lineRule="auto"/>
        <w:ind w:left="0" w:firstLine="480" w:firstLineChars="200"/>
        <w:jc w:val="right"/>
      </w:pPr>
      <m:oMath>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I</m:t>
            </m:r>
            <m:ctrlPr>
              <w:rPr>
                <w:rFonts w:ascii="Cambria Math" w:hAnsi="Cambria Math" w:eastAsiaTheme="minorEastAsia"/>
              </w:rPr>
            </m:ctrlPr>
          </m:sub>
        </m:sSub>
        <m:r>
          <m:rPr/>
          <w:rPr>
            <w:rFonts w:ascii="Cambria Math" w:hAnsi="Cambria Math" w:eastAsiaTheme="minorEastAsia"/>
          </w:rPr>
          <m:t>=</m:t>
        </m:r>
      </m:oMath>
      <w:r>
        <w:rPr>
          <w:rFonts w:hint="eastAsia"/>
        </w:rPr>
        <w:t xml:space="preserve"> </w:t>
      </w:r>
      <m:oMath>
        <m:f>
          <m:fPr>
            <m:ctrlPr>
              <w:rPr>
                <w:rFonts w:ascii="Cambria Math" w:hAnsi="Cambria Math" w:eastAsiaTheme="minorEastAsia"/>
                <w:i/>
                <w:sz w:val="32"/>
                <w:szCs w:val="32"/>
              </w:rPr>
            </m:ctrlPr>
          </m:fPr>
          <m:num>
            <m:sSub>
              <m:sSubPr>
                <m:ctrlPr>
                  <w:rPr>
                    <w:rFonts w:ascii="Cambria Math" w:hAnsi="Cambria Math" w:eastAsiaTheme="minorEastAsia"/>
                    <w:i/>
                    <w:sz w:val="32"/>
                    <w:szCs w:val="32"/>
                  </w:rPr>
                </m:ctrlPr>
              </m:sSubPr>
              <m:e>
                <m:r>
                  <m:rPr/>
                  <w:rPr>
                    <w:rFonts w:ascii="Cambria Math" w:hAnsi="Cambria Math" w:eastAsiaTheme="minorEastAsia"/>
                    <w:sz w:val="32"/>
                    <w:szCs w:val="32"/>
                  </w:rPr>
                  <m:t>I</m:t>
                </m:r>
                <m:ctrlPr>
                  <w:rPr>
                    <w:rFonts w:ascii="Cambria Math" w:hAnsi="Cambria Math" w:eastAsiaTheme="minorEastAsia"/>
                    <w:i/>
                    <w:sz w:val="32"/>
                    <w:szCs w:val="32"/>
                  </w:rPr>
                </m:ctrlPr>
              </m:e>
              <m:sub>
                <m:r>
                  <m:rPr>
                    <m:nor/>
                  </m:rPr>
                  <w:rPr>
                    <w:rFonts w:ascii="Times New Roman" w:eastAsiaTheme="minorEastAsia"/>
                    <w:i/>
                    <w:sz w:val="32"/>
                    <w:szCs w:val="32"/>
                  </w:rPr>
                  <m:t>x</m:t>
                </m:r>
                <m:ctrlPr>
                  <w:rPr>
                    <w:rFonts w:ascii="Cambria Math" w:hAnsi="Cambria Math" w:eastAsiaTheme="minorEastAsia"/>
                    <w:i/>
                    <w:sz w:val="32"/>
                    <w:szCs w:val="32"/>
                  </w:rPr>
                </m:ctrlPr>
              </m:sub>
            </m:sSub>
            <m:r>
              <m:rPr/>
              <w:rPr>
                <w:rFonts w:ascii="Cambria Math" w:hAnsi="Cambria Math" w:eastAsiaTheme="minorEastAsia"/>
                <w:sz w:val="32"/>
                <w:szCs w:val="32"/>
              </w:rPr>
              <m:t xml:space="preserve"> −</m:t>
            </m:r>
            <m:sSub>
              <m:sSubPr>
                <m:ctrlPr>
                  <w:rPr>
                    <w:rFonts w:ascii="Cambria Math" w:hAnsi="Cambria Math" w:eastAsiaTheme="minorEastAsia"/>
                    <w:i/>
                    <w:sz w:val="32"/>
                    <w:szCs w:val="32"/>
                  </w:rPr>
                </m:ctrlPr>
              </m:sSubPr>
              <m:e>
                <m:r>
                  <m:rPr/>
                  <w:rPr>
                    <w:rFonts w:ascii="Cambria Math" w:hAnsi="Cambria Math" w:eastAsiaTheme="minorEastAsia"/>
                    <w:sz w:val="32"/>
                    <w:szCs w:val="32"/>
                  </w:rPr>
                  <m:t xml:space="preserve"> I</m:t>
                </m:r>
                <m:ctrlPr>
                  <w:rPr>
                    <w:rFonts w:ascii="Cambria Math" w:hAnsi="Cambria Math" w:eastAsiaTheme="minorEastAsia"/>
                    <w:i/>
                    <w:sz w:val="32"/>
                    <w:szCs w:val="32"/>
                  </w:rPr>
                </m:ctrlPr>
              </m:e>
              <m:sub>
                <m:r>
                  <m:rPr>
                    <m:nor/>
                  </m:rPr>
                  <w:rPr>
                    <w:rFonts w:ascii="Times New Roman" w:eastAsiaTheme="minorEastAsia"/>
                    <w:i/>
                    <w:sz w:val="32"/>
                    <w:szCs w:val="32"/>
                  </w:rPr>
                  <m:t>n</m:t>
                </m:r>
                <m:ctrlPr>
                  <w:rPr>
                    <w:rFonts w:ascii="Cambria Math" w:hAnsi="Cambria Math" w:eastAsiaTheme="minorEastAsia"/>
                    <w:i/>
                    <w:sz w:val="32"/>
                    <w:szCs w:val="32"/>
                  </w:rPr>
                </m:ctrlPr>
              </m:sub>
            </m:sSub>
            <m:ctrlPr>
              <w:rPr>
                <w:rFonts w:ascii="Cambria Math" w:hAnsi="Cambria Math" w:eastAsiaTheme="minorEastAsia"/>
                <w:i/>
                <w:sz w:val="32"/>
                <w:szCs w:val="32"/>
              </w:rPr>
            </m:ctrlPr>
          </m:num>
          <m:den>
            <m:sSub>
              <m:sSubPr>
                <m:ctrlPr>
                  <w:rPr>
                    <w:rFonts w:ascii="Cambria Math" w:hAnsi="Cambria Math" w:eastAsiaTheme="minorEastAsia"/>
                    <w:i/>
                    <w:sz w:val="32"/>
                    <w:szCs w:val="32"/>
                  </w:rPr>
                </m:ctrlPr>
              </m:sSubPr>
              <m:e>
                <m:r>
                  <m:rPr/>
                  <w:rPr>
                    <w:rFonts w:ascii="Cambria Math" w:hAnsi="Cambria Math" w:eastAsiaTheme="minorEastAsia"/>
                    <w:sz w:val="32"/>
                    <w:szCs w:val="32"/>
                  </w:rPr>
                  <m:t>I</m:t>
                </m:r>
                <m:ctrlPr>
                  <w:rPr>
                    <w:rFonts w:ascii="Cambria Math" w:hAnsi="Cambria Math" w:eastAsiaTheme="minorEastAsia"/>
                    <w:i/>
                    <w:sz w:val="32"/>
                    <w:szCs w:val="32"/>
                  </w:rPr>
                </m:ctrlPr>
              </m:e>
              <m:sub>
                <m:r>
                  <m:rPr>
                    <m:nor/>
                  </m:rPr>
                  <w:rPr>
                    <w:rFonts w:ascii="Times New Roman" w:eastAsiaTheme="minorEastAsia"/>
                    <w:i/>
                    <w:sz w:val="32"/>
                    <w:szCs w:val="32"/>
                  </w:rPr>
                  <m:t>n</m:t>
                </m:r>
                <m:ctrlPr>
                  <w:rPr>
                    <w:rFonts w:ascii="Cambria Math" w:hAnsi="Cambria Math" w:eastAsiaTheme="minorEastAsia"/>
                    <w:i/>
                    <w:sz w:val="32"/>
                    <w:szCs w:val="32"/>
                  </w:rPr>
                </m:ctrlPr>
              </m:sub>
            </m:sSub>
            <m:ctrlPr>
              <w:rPr>
                <w:rFonts w:ascii="Cambria Math" w:hAnsi="Cambria Math" w:eastAsiaTheme="minorEastAsia"/>
                <w:i/>
                <w:sz w:val="32"/>
                <w:szCs w:val="32"/>
              </w:rPr>
            </m:ctrlPr>
          </m:den>
        </m:f>
        <m:r>
          <m:rPr/>
          <w:rPr>
            <w:rFonts w:ascii="Cambria Math" w:hAnsi="Cambria Math" w:eastAsiaTheme="minorEastAsia"/>
          </w:rPr>
          <m:t>×100%</m:t>
        </m:r>
      </m:oMath>
      <w:r>
        <w:rPr>
          <w:rFonts w:hint="eastAsia"/>
        </w:rPr>
        <w:t xml:space="preserve">                           (2)</w:t>
      </w:r>
    </w:p>
    <w:p w14:paraId="07932615">
      <w:pPr>
        <w:pStyle w:val="6"/>
        <w:tabs>
          <w:tab w:val="left" w:pos="798"/>
        </w:tabs>
        <w:spacing w:before="74" w:line="300" w:lineRule="auto"/>
        <w:ind w:left="0" w:firstLine="480" w:firstLineChars="200"/>
      </w:pPr>
      <w:r>
        <w:rPr>
          <w:rFonts w:hint="eastAsia"/>
        </w:rPr>
        <w:t xml:space="preserve">式中： </w:t>
      </w:r>
    </w:p>
    <w:p w14:paraId="3328A47C">
      <w:pPr>
        <w:pStyle w:val="6"/>
        <w:tabs>
          <w:tab w:val="left" w:pos="798"/>
        </w:tabs>
        <w:spacing w:before="74" w:line="300" w:lineRule="auto"/>
        <w:ind w:left="0" w:firstLine="480" w:firstLineChars="200"/>
      </w:pPr>
      <m:oMath>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I</m:t>
            </m:r>
            <m:ctrlPr>
              <w:rPr>
                <w:rFonts w:ascii="Cambria Math" w:hAnsi="Cambria Math" w:eastAsiaTheme="minorEastAsia"/>
              </w:rPr>
            </m:ctrlPr>
          </m:sub>
        </m:sSub>
      </m:oMath>
      <w:r>
        <w:rPr>
          <w:rFonts w:hint="eastAsia"/>
        </w:rPr>
        <w:t xml:space="preserve"> ——被校测试仪电流示值相对误差，%；</w:t>
      </w:r>
    </w:p>
    <w:p w14:paraId="393AED02">
      <w:pPr>
        <w:pStyle w:val="6"/>
        <w:tabs>
          <w:tab w:val="left" w:pos="798"/>
        </w:tabs>
        <w:spacing w:before="74" w:line="300" w:lineRule="auto"/>
        <w:ind w:left="0" w:firstLine="480" w:firstLineChars="200"/>
      </w:pPr>
      <m:oMath>
        <m:sSub>
          <m:sSubPr>
            <m:ctrlPr>
              <w:rPr>
                <w:rFonts w:ascii="Cambria Math" w:hAnsi="Cambria Math" w:eastAsiaTheme="minorEastAsia"/>
                <w:i/>
              </w:rPr>
            </m:ctrlPr>
          </m:sSubPr>
          <m:e>
            <m:r>
              <m:rPr/>
              <w:rPr>
                <w:rFonts w:ascii="Cambria Math" w:hAnsi="Cambria Math" w:eastAsiaTheme="minorEastAsia"/>
              </w:rPr>
              <m:t>I</m:t>
            </m:r>
            <m:ctrlPr>
              <w:rPr>
                <w:rFonts w:ascii="Cambria Math" w:hAnsi="Cambria Math" w:eastAsiaTheme="minorEastAsia"/>
                <w:i/>
              </w:rPr>
            </m:ctrlPr>
          </m:e>
          <m:sub>
            <m:r>
              <m:rPr>
                <m:nor/>
              </m:rPr>
              <w:rPr>
                <w:rFonts w:ascii="Times New Roman" w:eastAsiaTheme="minorEastAsia"/>
                <w:i/>
              </w:rPr>
              <m:t>x</m:t>
            </m:r>
            <m:ctrlPr>
              <w:rPr>
                <w:rFonts w:ascii="Cambria Math" w:hAnsi="Cambria Math" w:eastAsiaTheme="minorEastAsia"/>
                <w:i/>
              </w:rPr>
            </m:ctrlPr>
          </m:sub>
        </m:sSub>
      </m:oMath>
      <w:r>
        <w:rPr>
          <w:rFonts w:hint="eastAsia"/>
        </w:rPr>
        <w:t xml:space="preserve"> ——被校测试仪的电流示值，A； </w:t>
      </w:r>
    </w:p>
    <w:p w14:paraId="24A335E7">
      <w:pPr>
        <w:pStyle w:val="6"/>
        <w:tabs>
          <w:tab w:val="left" w:pos="798"/>
        </w:tabs>
        <w:spacing w:before="74" w:line="300" w:lineRule="auto"/>
        <w:ind w:left="0" w:firstLine="480" w:firstLineChars="200"/>
      </w:pPr>
      <m:oMath>
        <m:sSub>
          <m:sSubPr>
            <m:ctrlPr>
              <w:rPr>
                <w:rFonts w:ascii="Cambria Math" w:hAnsi="Cambria Math" w:eastAsiaTheme="minorEastAsia"/>
                <w:i/>
              </w:rPr>
            </m:ctrlPr>
          </m:sSubPr>
          <m:e>
            <m:r>
              <m:rPr/>
              <w:rPr>
                <w:rFonts w:ascii="Cambria Math" w:hAnsi="Cambria Math" w:eastAsiaTheme="minorEastAsia"/>
              </w:rPr>
              <m:t>I</m:t>
            </m:r>
            <m:ctrlPr>
              <w:rPr>
                <w:rFonts w:ascii="Cambria Math" w:hAnsi="Cambria Math" w:eastAsiaTheme="minorEastAsia"/>
                <w:i/>
              </w:rPr>
            </m:ctrlPr>
          </m:e>
          <m:sub>
            <m:r>
              <m:rPr>
                <m:nor/>
              </m:rPr>
              <w:rPr>
                <w:rFonts w:ascii="Times New Roman" w:eastAsiaTheme="minorEastAsia"/>
                <w:i/>
              </w:rPr>
              <m:t>n</m:t>
            </m:r>
            <m:ctrlPr>
              <w:rPr>
                <w:rFonts w:ascii="Cambria Math" w:hAnsi="Cambria Math" w:eastAsiaTheme="minorEastAsia"/>
                <w:i/>
              </w:rPr>
            </m:ctrlPr>
          </m:sub>
        </m:sSub>
      </m:oMath>
      <w:r>
        <w:t xml:space="preserve"> </w:t>
      </w:r>
      <w:r>
        <w:rPr>
          <w:rFonts w:hint="eastAsia"/>
        </w:rPr>
        <w:t>——标准电流表或测量系统的电流示值,A。</w:t>
      </w:r>
    </w:p>
    <w:p w14:paraId="2457A008">
      <w:pPr>
        <w:tabs>
          <w:tab w:val="left" w:pos="492"/>
        </w:tabs>
        <w:spacing w:before="96"/>
        <w:outlineLvl w:val="1"/>
        <w:rPr>
          <w:rFonts w:ascii="宋体"/>
        </w:rPr>
      </w:pPr>
      <w:bookmarkStart w:id="35" w:name="_Toc184161420"/>
      <w:r>
        <w:rPr>
          <w:rFonts w:hint="eastAsia" w:ascii="宋体"/>
        </w:rPr>
        <w:t>7.3.3 变比与极性检查</w:t>
      </w:r>
      <w:bookmarkEnd w:id="35"/>
    </w:p>
    <w:p w14:paraId="50A326D3">
      <w:pPr>
        <w:pStyle w:val="6"/>
        <w:tabs>
          <w:tab w:val="left" w:pos="798"/>
        </w:tabs>
        <w:spacing w:before="74" w:line="300" w:lineRule="auto"/>
        <w:ind w:left="0" w:firstLine="480" w:firstLineChars="200"/>
        <w:rPr>
          <w:color w:val="FF0000"/>
        </w:rPr>
      </w:pPr>
      <w:r>
        <w:rPr>
          <w:rFonts w:hint="eastAsia"/>
        </w:rPr>
        <w:t xml:space="preserve">按图3所示接线，调节测试仪至变比测量功能，用被校测试仪对标准互感器或感应分压器提供的变比值进行测量。电压互感器的变比值应在其测量范围内均匀选取至少5个校准点（可选择如60、100、350、1100、2200等变比值），电流互感器的变比值应在其测量范围内均匀选取至少5个校准点（可选择如200、 500、1000、2000、5000等变比值）。 </w:t>
      </w:r>
    </w:p>
    <w:p w14:paraId="1E155747">
      <w:pPr>
        <w:pStyle w:val="6"/>
        <w:tabs>
          <w:tab w:val="left" w:pos="798"/>
        </w:tabs>
        <w:spacing w:before="74" w:line="300" w:lineRule="auto"/>
        <w:ind w:left="0"/>
        <w:jc w:val="center"/>
      </w:pPr>
      <w:r>
        <w:drawing>
          <wp:inline distT="0" distB="0" distL="0" distR="0">
            <wp:extent cx="4301490" cy="2545080"/>
            <wp:effectExtent l="0" t="0" r="3810" b="7620"/>
            <wp:docPr id="11" name="图片 11" descr="C:\Users\gpf\Desktop\微信图片_20241024225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gpf\Desktop\微信图片_2024102422501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01544" cy="2545080"/>
                    </a:xfrm>
                    <a:prstGeom prst="rect">
                      <a:avLst/>
                    </a:prstGeom>
                    <a:noFill/>
                    <a:ln>
                      <a:noFill/>
                    </a:ln>
                  </pic:spPr>
                </pic:pic>
              </a:graphicData>
            </a:graphic>
          </wp:inline>
        </w:drawing>
      </w:r>
    </w:p>
    <w:p w14:paraId="33C2047A">
      <w:pPr>
        <w:pStyle w:val="6"/>
        <w:tabs>
          <w:tab w:val="left" w:pos="798"/>
        </w:tabs>
        <w:spacing w:before="74" w:line="360" w:lineRule="auto"/>
        <w:ind w:left="0" w:firstLine="480" w:firstLineChars="200"/>
        <w:jc w:val="center"/>
      </w:pPr>
      <w:r>
        <w:t>图</w:t>
      </w:r>
      <w:r>
        <w:rPr>
          <w:rFonts w:hint="eastAsia"/>
        </w:rPr>
        <w:t>3 变比、极性校准接线图</w:t>
      </w:r>
    </w:p>
    <w:p w14:paraId="35329350">
      <w:pPr>
        <w:widowControl/>
        <w:autoSpaceDE/>
        <w:autoSpaceDN/>
        <w:adjustRightInd/>
        <w:ind w:firstLine="480" w:firstLineChars="200"/>
        <w:rPr>
          <w:rFonts w:ascii="宋体" w:hAnsi="宋体" w:cs="宋体"/>
        </w:rPr>
      </w:pPr>
      <w:r>
        <w:rPr>
          <w:rFonts w:hint="eastAsia" w:ascii="宋体" w:hAnsi="宋体" w:cs="宋体"/>
        </w:rPr>
        <w:t>被校测试仪的变比示值为</w:t>
      </w:r>
      <m:oMath>
        <m:sSub>
          <m:sSubPr>
            <m:ctrlPr>
              <w:rPr>
                <w:rFonts w:ascii="Cambria Math" w:hAnsi="Cambria Math" w:eastAsiaTheme="minorEastAsia"/>
                <w:i/>
              </w:rPr>
            </m:ctrlPr>
          </m:sSubPr>
          <m:e>
            <m:r>
              <m:rPr/>
              <w:rPr>
                <w:rFonts w:ascii="Cambria Math" w:hAnsi="Cambria Math" w:eastAsiaTheme="minorEastAsia"/>
              </w:rPr>
              <m:t>K</m:t>
            </m:r>
            <m:ctrlPr>
              <w:rPr>
                <w:rFonts w:ascii="Cambria Math" w:hAnsi="Cambria Math" w:eastAsiaTheme="minorEastAsia"/>
                <w:i/>
              </w:rPr>
            </m:ctrlPr>
          </m:e>
          <m:sub>
            <m:r>
              <m:rPr>
                <m:nor/>
              </m:rPr>
              <w:rPr>
                <w:rFonts w:eastAsiaTheme="minorEastAsia"/>
                <w:i/>
              </w:rPr>
              <m:t>x</m:t>
            </m:r>
            <m:ctrlPr>
              <w:rPr>
                <w:rFonts w:ascii="Cambria Math" w:hAnsi="Cambria Math" w:eastAsiaTheme="minorEastAsia"/>
                <w:i/>
              </w:rPr>
            </m:ctrlPr>
          </m:sub>
        </m:sSub>
      </m:oMath>
      <w:r>
        <w:rPr>
          <w:rFonts w:hint="eastAsia" w:ascii="宋体" w:hAnsi="宋体" w:cs="宋体"/>
        </w:rPr>
        <w:t xml:space="preserve">，标准互感器或感应分压器提供的变比值为 </w:t>
      </w:r>
    </w:p>
    <w:p w14:paraId="704A397A">
      <w:pPr>
        <w:widowControl/>
        <w:autoSpaceDE/>
        <w:autoSpaceDN/>
        <w:adjustRightInd/>
        <w:rPr>
          <w:rFonts w:ascii="宋体" w:hAnsi="宋体" w:cs="宋体"/>
        </w:rPr>
      </w:pPr>
      <m:oMath>
        <m:sSub>
          <m:sSubPr>
            <m:ctrlPr>
              <w:rPr>
                <w:rFonts w:ascii="Cambria Math" w:hAnsi="Cambria Math" w:eastAsiaTheme="minorEastAsia"/>
                <w:i/>
              </w:rPr>
            </m:ctrlPr>
          </m:sSubPr>
          <m:e>
            <m:r>
              <m:rPr/>
              <w:rPr>
                <w:rFonts w:ascii="Cambria Math" w:hAnsi="Cambria Math" w:eastAsiaTheme="minorEastAsia"/>
              </w:rPr>
              <m:t xml:space="preserve"> K</m:t>
            </m:r>
            <m:ctrlPr>
              <w:rPr>
                <w:rFonts w:ascii="Cambria Math" w:hAnsi="Cambria Math" w:eastAsiaTheme="minorEastAsia"/>
                <w:i/>
              </w:rPr>
            </m:ctrlPr>
          </m:e>
          <m:sub>
            <m:r>
              <m:rPr>
                <m:nor/>
              </m:rPr>
              <w:rPr>
                <w:rFonts w:eastAsiaTheme="minorEastAsia"/>
                <w:i/>
              </w:rPr>
              <m:t>n</m:t>
            </m:r>
            <m:ctrlPr>
              <w:rPr>
                <w:rFonts w:ascii="Cambria Math" w:hAnsi="Cambria Math" w:eastAsiaTheme="minorEastAsia"/>
                <w:i/>
              </w:rPr>
            </m:ctrlPr>
          </m:sub>
        </m:sSub>
      </m:oMath>
      <w:r>
        <w:rPr>
          <w:rFonts w:hint="eastAsia" w:ascii="宋体" w:hAnsi="宋体" w:cs="宋体"/>
        </w:rPr>
        <w:t xml:space="preserve"> ，用公式（3）计算相对误差。</w:t>
      </w:r>
    </w:p>
    <w:p w14:paraId="6A8C0038">
      <w:pPr>
        <w:pStyle w:val="6"/>
        <w:tabs>
          <w:tab w:val="left" w:pos="798"/>
        </w:tabs>
        <w:spacing w:before="74" w:line="300" w:lineRule="auto"/>
        <w:ind w:left="0" w:firstLine="480" w:firstLineChars="200"/>
        <w:jc w:val="right"/>
      </w:pPr>
      <m:oMath>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K</m:t>
            </m:r>
            <m:ctrlPr>
              <w:rPr>
                <w:rFonts w:ascii="Cambria Math" w:hAnsi="Cambria Math" w:eastAsiaTheme="minorEastAsia"/>
              </w:rPr>
            </m:ctrlPr>
          </m:sub>
        </m:sSub>
        <m:r>
          <m:rPr/>
          <w:rPr>
            <w:rFonts w:ascii="Cambria Math" w:hAnsi="Cambria Math" w:eastAsiaTheme="minorEastAsia"/>
          </w:rPr>
          <m:t>=</m:t>
        </m:r>
      </m:oMath>
      <w:r>
        <w:rPr>
          <w:rFonts w:hint="eastAsia"/>
        </w:rPr>
        <w:t xml:space="preserve"> </w:t>
      </w:r>
      <m:oMath>
        <m:f>
          <m:fPr>
            <m:ctrlPr>
              <w:rPr>
                <w:rFonts w:ascii="Cambria Math" w:hAnsi="Cambria Math" w:eastAsiaTheme="minorEastAsia"/>
                <w:i/>
                <w:sz w:val="32"/>
                <w:szCs w:val="32"/>
              </w:rPr>
            </m:ctrlPr>
          </m:fPr>
          <m:num>
            <m:sSub>
              <m:sSubPr>
                <m:ctrlPr>
                  <w:rPr>
                    <w:rFonts w:ascii="Cambria Math" w:hAnsi="Cambria Math" w:eastAsiaTheme="minorEastAsia"/>
                    <w:i/>
                    <w:sz w:val="32"/>
                    <w:szCs w:val="32"/>
                  </w:rPr>
                </m:ctrlPr>
              </m:sSubPr>
              <m:e>
                <m:r>
                  <m:rPr/>
                  <w:rPr>
                    <w:rFonts w:ascii="Cambria Math" w:hAnsi="Cambria Math" w:eastAsiaTheme="minorEastAsia"/>
                    <w:sz w:val="32"/>
                    <w:szCs w:val="32"/>
                  </w:rPr>
                  <m:t>K</m:t>
                </m:r>
                <m:ctrlPr>
                  <w:rPr>
                    <w:rFonts w:ascii="Cambria Math" w:hAnsi="Cambria Math" w:eastAsiaTheme="minorEastAsia"/>
                    <w:i/>
                    <w:sz w:val="32"/>
                    <w:szCs w:val="32"/>
                  </w:rPr>
                </m:ctrlPr>
              </m:e>
              <m:sub>
                <m:r>
                  <m:rPr>
                    <m:nor/>
                  </m:rPr>
                  <w:rPr>
                    <w:rFonts w:ascii="Times New Roman" w:eastAsiaTheme="minorEastAsia"/>
                    <w:i/>
                    <w:sz w:val="32"/>
                    <w:szCs w:val="32"/>
                  </w:rPr>
                  <m:t>x</m:t>
                </m:r>
                <m:ctrlPr>
                  <w:rPr>
                    <w:rFonts w:ascii="Cambria Math" w:hAnsi="Cambria Math" w:eastAsiaTheme="minorEastAsia"/>
                    <w:i/>
                    <w:sz w:val="32"/>
                    <w:szCs w:val="32"/>
                  </w:rPr>
                </m:ctrlPr>
              </m:sub>
            </m:sSub>
            <m:r>
              <m:rPr/>
              <w:rPr>
                <w:rFonts w:ascii="Cambria Math" w:hAnsi="Cambria Math" w:eastAsiaTheme="minorEastAsia"/>
                <w:sz w:val="32"/>
                <w:szCs w:val="32"/>
              </w:rPr>
              <m:t xml:space="preserve"> −</m:t>
            </m:r>
            <m:sSub>
              <m:sSubPr>
                <m:ctrlPr>
                  <w:rPr>
                    <w:rFonts w:ascii="Cambria Math" w:hAnsi="Cambria Math" w:eastAsiaTheme="minorEastAsia"/>
                    <w:i/>
                    <w:sz w:val="32"/>
                    <w:szCs w:val="32"/>
                  </w:rPr>
                </m:ctrlPr>
              </m:sSubPr>
              <m:e>
                <m:r>
                  <m:rPr/>
                  <w:rPr>
                    <w:rFonts w:ascii="Cambria Math" w:hAnsi="Cambria Math" w:eastAsiaTheme="minorEastAsia"/>
                    <w:sz w:val="32"/>
                    <w:szCs w:val="32"/>
                  </w:rPr>
                  <m:t xml:space="preserve"> K</m:t>
                </m:r>
                <m:ctrlPr>
                  <w:rPr>
                    <w:rFonts w:ascii="Cambria Math" w:hAnsi="Cambria Math" w:eastAsiaTheme="minorEastAsia"/>
                    <w:i/>
                    <w:sz w:val="32"/>
                    <w:szCs w:val="32"/>
                  </w:rPr>
                </m:ctrlPr>
              </m:e>
              <m:sub>
                <m:r>
                  <m:rPr>
                    <m:nor/>
                  </m:rPr>
                  <w:rPr>
                    <w:rFonts w:ascii="Times New Roman" w:eastAsiaTheme="minorEastAsia"/>
                    <w:i/>
                    <w:sz w:val="32"/>
                    <w:szCs w:val="32"/>
                  </w:rPr>
                  <m:t>n</m:t>
                </m:r>
                <m:ctrlPr>
                  <w:rPr>
                    <w:rFonts w:ascii="Cambria Math" w:hAnsi="Cambria Math" w:eastAsiaTheme="minorEastAsia"/>
                    <w:i/>
                    <w:sz w:val="32"/>
                    <w:szCs w:val="32"/>
                  </w:rPr>
                </m:ctrlPr>
              </m:sub>
            </m:sSub>
            <m:ctrlPr>
              <w:rPr>
                <w:rFonts w:ascii="Cambria Math" w:hAnsi="Cambria Math" w:eastAsiaTheme="minorEastAsia"/>
                <w:i/>
                <w:sz w:val="32"/>
                <w:szCs w:val="32"/>
              </w:rPr>
            </m:ctrlPr>
          </m:num>
          <m:den>
            <m:sSub>
              <m:sSubPr>
                <m:ctrlPr>
                  <w:rPr>
                    <w:rFonts w:ascii="Cambria Math" w:hAnsi="Cambria Math" w:eastAsiaTheme="minorEastAsia"/>
                    <w:i/>
                    <w:sz w:val="32"/>
                    <w:szCs w:val="32"/>
                  </w:rPr>
                </m:ctrlPr>
              </m:sSubPr>
              <m:e>
                <m:r>
                  <m:rPr/>
                  <w:rPr>
                    <w:rFonts w:ascii="Cambria Math" w:hAnsi="Cambria Math" w:eastAsiaTheme="minorEastAsia"/>
                    <w:sz w:val="32"/>
                    <w:szCs w:val="32"/>
                  </w:rPr>
                  <m:t>K</m:t>
                </m:r>
                <m:ctrlPr>
                  <w:rPr>
                    <w:rFonts w:ascii="Cambria Math" w:hAnsi="Cambria Math" w:eastAsiaTheme="minorEastAsia"/>
                    <w:i/>
                    <w:sz w:val="32"/>
                    <w:szCs w:val="32"/>
                  </w:rPr>
                </m:ctrlPr>
              </m:e>
              <m:sub>
                <m:r>
                  <m:rPr>
                    <m:nor/>
                  </m:rPr>
                  <w:rPr>
                    <w:rFonts w:ascii="Times New Roman" w:eastAsiaTheme="minorEastAsia"/>
                    <w:i/>
                    <w:sz w:val="32"/>
                    <w:szCs w:val="32"/>
                  </w:rPr>
                  <m:t>n</m:t>
                </m:r>
                <m:ctrlPr>
                  <w:rPr>
                    <w:rFonts w:ascii="Cambria Math" w:hAnsi="Cambria Math" w:eastAsiaTheme="minorEastAsia"/>
                    <w:i/>
                    <w:sz w:val="32"/>
                    <w:szCs w:val="32"/>
                  </w:rPr>
                </m:ctrlPr>
              </m:sub>
            </m:sSub>
            <m:ctrlPr>
              <w:rPr>
                <w:rFonts w:ascii="Cambria Math" w:hAnsi="Cambria Math" w:eastAsiaTheme="minorEastAsia"/>
                <w:i/>
                <w:sz w:val="32"/>
                <w:szCs w:val="32"/>
              </w:rPr>
            </m:ctrlPr>
          </m:den>
        </m:f>
        <m:r>
          <m:rPr/>
          <w:rPr>
            <w:rFonts w:ascii="Cambria Math" w:hAnsi="Cambria Math" w:eastAsiaTheme="minorEastAsia"/>
          </w:rPr>
          <m:t>×100%</m:t>
        </m:r>
      </m:oMath>
      <w:r>
        <w:rPr>
          <w:rFonts w:hint="eastAsia"/>
        </w:rPr>
        <w:t xml:space="preserve">                           (3)</w:t>
      </w:r>
    </w:p>
    <w:p w14:paraId="17F14AC6">
      <w:pPr>
        <w:pStyle w:val="6"/>
        <w:tabs>
          <w:tab w:val="left" w:pos="798"/>
        </w:tabs>
        <w:spacing w:before="74" w:line="300" w:lineRule="auto"/>
        <w:ind w:left="480" w:leftChars="200"/>
      </w:pPr>
      <w:r>
        <w:rPr>
          <w:rFonts w:hint="eastAsia"/>
        </w:rPr>
        <w:t>式中：</w:t>
      </w:r>
    </w:p>
    <w:p w14:paraId="1ECE4D06">
      <w:pPr>
        <w:pStyle w:val="6"/>
        <w:tabs>
          <w:tab w:val="left" w:pos="798"/>
        </w:tabs>
        <w:spacing w:before="74" w:line="300" w:lineRule="auto"/>
        <w:ind w:left="480" w:leftChars="200"/>
      </w:pPr>
      <w:r>
        <w:rPr>
          <w:rFonts w:hint="eastAsia"/>
        </w:rPr>
        <w:t xml:space="preserve"> </w:t>
      </w:r>
      <m:oMath>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K</m:t>
            </m:r>
            <m:ctrlPr>
              <w:rPr>
                <w:rFonts w:ascii="Cambria Math" w:hAnsi="Cambria Math" w:eastAsiaTheme="minorEastAsia"/>
              </w:rPr>
            </m:ctrlPr>
          </m:sub>
        </m:sSub>
      </m:oMath>
      <w:r>
        <w:rPr>
          <w:rFonts w:hint="eastAsia"/>
        </w:rPr>
        <w:t>——被校测试仪变比示值相对误差，%；</w:t>
      </w:r>
    </w:p>
    <w:p w14:paraId="6B6D9068">
      <w:pPr>
        <w:pStyle w:val="6"/>
        <w:tabs>
          <w:tab w:val="left" w:pos="798"/>
        </w:tabs>
        <w:spacing w:before="74" w:line="300" w:lineRule="auto"/>
        <w:ind w:left="480" w:leftChars="200"/>
      </w:pPr>
      <w:r>
        <w:rPr>
          <w:rFonts w:hint="eastAsia"/>
        </w:rPr>
        <w:t xml:space="preserve"> </w:t>
      </w:r>
      <m:oMath>
        <m:sSub>
          <m:sSubPr>
            <m:ctrlPr>
              <w:rPr>
                <w:rFonts w:ascii="Cambria Math" w:hAnsi="Cambria Math" w:eastAsiaTheme="minorEastAsia"/>
                <w:i/>
              </w:rPr>
            </m:ctrlPr>
          </m:sSubPr>
          <m:e>
            <m:r>
              <m:rPr/>
              <w:rPr>
                <w:rFonts w:ascii="Cambria Math" w:hAnsi="Cambria Math" w:eastAsiaTheme="minorEastAsia"/>
              </w:rPr>
              <m:t>K</m:t>
            </m:r>
            <m:ctrlPr>
              <w:rPr>
                <w:rFonts w:ascii="Cambria Math" w:hAnsi="Cambria Math" w:eastAsiaTheme="minorEastAsia"/>
                <w:i/>
              </w:rPr>
            </m:ctrlPr>
          </m:e>
          <m:sub>
            <m:r>
              <m:rPr>
                <m:nor/>
              </m:rPr>
              <w:rPr>
                <w:rFonts w:ascii="Times New Roman" w:eastAsiaTheme="minorEastAsia"/>
                <w:i/>
              </w:rPr>
              <m:t>x</m:t>
            </m:r>
            <m:ctrlPr>
              <w:rPr>
                <w:rFonts w:ascii="Cambria Math" w:hAnsi="Cambria Math" w:eastAsiaTheme="minorEastAsia"/>
                <w:i/>
              </w:rPr>
            </m:ctrlPr>
          </m:sub>
        </m:sSub>
      </m:oMath>
      <w:r>
        <w:rPr>
          <w:rFonts w:hint="eastAsia"/>
        </w:rPr>
        <w:t>——被校测试仪的变比示值；</w:t>
      </w:r>
    </w:p>
    <w:p w14:paraId="6549CC95">
      <w:pPr>
        <w:pStyle w:val="6"/>
        <w:tabs>
          <w:tab w:val="left" w:pos="798"/>
        </w:tabs>
        <w:spacing w:before="74" w:line="300" w:lineRule="auto"/>
        <w:ind w:left="480" w:leftChars="200"/>
      </w:pPr>
      <w:r>
        <w:rPr>
          <w:rFonts w:hint="eastAsia"/>
        </w:rPr>
        <w:t xml:space="preserve"> </w:t>
      </w:r>
      <m:oMath>
        <m:sSub>
          <m:sSubPr>
            <m:ctrlPr>
              <w:rPr>
                <w:rFonts w:ascii="Cambria Math" w:hAnsi="Cambria Math" w:eastAsiaTheme="minorEastAsia"/>
                <w:i/>
              </w:rPr>
            </m:ctrlPr>
          </m:sSubPr>
          <m:e>
            <m:r>
              <m:rPr/>
              <w:rPr>
                <w:rFonts w:ascii="Cambria Math" w:hAnsi="Cambria Math" w:eastAsiaTheme="minorEastAsia"/>
              </w:rPr>
              <m:t xml:space="preserve"> K</m:t>
            </m:r>
            <m:ctrlPr>
              <w:rPr>
                <w:rFonts w:ascii="Cambria Math" w:hAnsi="Cambria Math" w:eastAsiaTheme="minorEastAsia"/>
                <w:i/>
              </w:rPr>
            </m:ctrlPr>
          </m:e>
          <m:sub>
            <m:r>
              <m:rPr>
                <m:nor/>
              </m:rPr>
              <w:rPr>
                <w:rFonts w:ascii="Times New Roman" w:eastAsiaTheme="minorEastAsia"/>
                <w:i/>
              </w:rPr>
              <m:t>n</m:t>
            </m:r>
            <m:ctrlPr>
              <w:rPr>
                <w:rFonts w:ascii="Cambria Math" w:hAnsi="Cambria Math" w:eastAsiaTheme="minorEastAsia"/>
                <w:i/>
              </w:rPr>
            </m:ctrlPr>
          </m:sub>
        </m:sSub>
      </m:oMath>
      <w:r>
        <w:rPr>
          <w:rFonts w:hint="eastAsia"/>
        </w:rPr>
        <w:t>——标准互感器或感应分压器提供的变比值。</w:t>
      </w:r>
    </w:p>
    <w:p w14:paraId="5B3A520F">
      <w:pPr>
        <w:pStyle w:val="6"/>
        <w:tabs>
          <w:tab w:val="left" w:pos="798"/>
        </w:tabs>
        <w:spacing w:before="74" w:line="300" w:lineRule="auto"/>
        <w:ind w:left="0" w:firstLine="480" w:firstLineChars="200"/>
      </w:pPr>
      <w:r>
        <w:rPr>
          <w:rFonts w:hint="eastAsia"/>
        </w:rPr>
        <w:t>在互感器一、二次接线正确的情况下，测试仪应能正确判断互感器极性是 “减极性”或“加极性”。发现极性错误时应能明显提示或声光报警。</w:t>
      </w:r>
    </w:p>
    <w:p w14:paraId="43195102">
      <w:pPr>
        <w:tabs>
          <w:tab w:val="left" w:pos="492"/>
        </w:tabs>
        <w:spacing w:before="96"/>
        <w:outlineLvl w:val="1"/>
        <w:rPr>
          <w:rFonts w:ascii="宋体"/>
        </w:rPr>
      </w:pPr>
      <w:bookmarkStart w:id="36" w:name="_Toc184161421"/>
      <w:r>
        <w:rPr>
          <w:rFonts w:hint="eastAsia" w:ascii="宋体"/>
        </w:rPr>
        <w:t>7.3.4 误差测量</w:t>
      </w:r>
      <w:bookmarkEnd w:id="36"/>
    </w:p>
    <w:p w14:paraId="217E9179">
      <w:pPr>
        <w:pStyle w:val="6"/>
        <w:tabs>
          <w:tab w:val="left" w:pos="798"/>
        </w:tabs>
        <w:spacing w:before="74" w:line="300" w:lineRule="auto"/>
        <w:ind w:left="0" w:firstLine="480" w:firstLineChars="200"/>
      </w:pPr>
      <w:r>
        <w:rPr>
          <w:rFonts w:hint="eastAsia"/>
        </w:rPr>
        <w:t>将标准电流互感器（标准电压互感器或感应分压器）与被校测试仪按图3接线，进行基本误差测试，从被校测试仪上读取标准电流互感器（标准电压互感器或感应分压器）的比值差和相位差，通过公式（4）和公式（5）换算成被校测试仪的基本误差。</w:t>
      </w:r>
    </w:p>
    <w:p w14:paraId="325FDE56">
      <w:pPr>
        <w:pStyle w:val="6"/>
        <w:tabs>
          <w:tab w:val="left" w:pos="798"/>
        </w:tabs>
        <w:spacing w:before="74" w:line="300" w:lineRule="auto"/>
        <w:ind w:left="0" w:firstLine="480" w:firstLineChars="200"/>
        <w:jc w:val="right"/>
      </w:pPr>
      <m:oMath>
        <m:sSub>
          <m:sSubPr>
            <m:ctrlPr>
              <w:rPr>
                <w:rFonts w:ascii="Cambria Math" w:hAnsi="Cambria Math" w:eastAsiaTheme="minorEastAsia"/>
              </w:rPr>
            </m:ctrlPr>
          </m:sSubPr>
          <m:e>
            <m:r>
              <m:rPr/>
              <w:rPr>
                <w:rFonts w:ascii="Cambria Math" w:hAnsi="Cambria Math" w:eastAsiaTheme="minorEastAsia"/>
              </w:rPr>
              <m:t>f</m:t>
            </m:r>
            <m:ctrlPr>
              <w:rPr>
                <w:rFonts w:ascii="Cambria Math" w:hAnsi="Cambria Math" w:eastAsiaTheme="minorEastAsia"/>
              </w:rPr>
            </m:ctrlPr>
          </m:e>
          <m:sub>
            <m:r>
              <m:rPr/>
              <w:rPr>
                <w:rFonts w:ascii="Cambria Math" w:hAnsi="Cambria Math" w:eastAsiaTheme="minorEastAsia"/>
              </w:rPr>
              <m:t>x</m:t>
            </m:r>
            <m:ctrlPr>
              <w:rPr>
                <w:rFonts w:ascii="Cambria Math" w:hAnsi="Cambria Math" w:eastAsiaTheme="minorEastAsia"/>
              </w:rPr>
            </m:ctrlPr>
          </m:sub>
        </m:sSub>
        <m:r>
          <m:rPr/>
          <w:rPr>
            <w:rFonts w:ascii="Cambria Math" w:hAnsi="Cambria Math" w:eastAsiaTheme="minorEastAsia"/>
          </w:rPr>
          <m:t>=</m:t>
        </m:r>
      </m:oMath>
      <w:r>
        <w:rPr>
          <w:rFonts w:hint="eastAsia"/>
        </w:rPr>
        <w:t xml:space="preserve"> </w:t>
      </w:r>
      <m:oMath>
        <m:r>
          <m:rPr>
            <m:sty m:val="p"/>
          </m:rPr>
          <w:rPr>
            <w:rFonts w:ascii="Cambria Math" w:hAnsi="Cambria Math"/>
          </w:rPr>
          <m:t>−</m:t>
        </m:r>
        <m:sSub>
          <m:sSubPr>
            <m:ctrlPr>
              <w:rPr>
                <w:rFonts w:ascii="Cambria Math" w:hAnsi="Cambria Math" w:eastAsiaTheme="minorEastAsia"/>
              </w:rPr>
            </m:ctrlPr>
          </m:sSubPr>
          <m:e>
            <m:r>
              <m:rPr/>
              <w:rPr>
                <w:rFonts w:ascii="Cambria Math" w:hAnsi="Cambria Math" w:eastAsiaTheme="minorEastAsia"/>
              </w:rPr>
              <m:t>f</m:t>
            </m:r>
            <m:ctrlPr>
              <w:rPr>
                <w:rFonts w:ascii="Cambria Math" w:hAnsi="Cambria Math" w:eastAsiaTheme="minorEastAsia"/>
              </w:rPr>
            </m:ctrlPr>
          </m:e>
          <m:sub>
            <m:r>
              <m:rPr/>
              <w:rPr>
                <w:rFonts w:ascii="Cambria Math" w:hAnsi="Cambria Math" w:eastAsiaTheme="minorEastAsia"/>
              </w:rPr>
              <m:t>0</m:t>
            </m:r>
            <m:ctrlPr>
              <w:rPr>
                <w:rFonts w:ascii="Cambria Math" w:hAnsi="Cambria Math" w:eastAsiaTheme="minorEastAsia"/>
              </w:rPr>
            </m:ctrlPr>
          </m:sub>
        </m:sSub>
        <m:r>
          <m:rPr>
            <m:sty m:val="p"/>
          </m:rPr>
          <w:rPr>
            <w:rFonts w:ascii="Cambria Math" w:hAnsi="Cambria Math"/>
          </w:rPr>
          <m:t>+</m:t>
        </m:r>
        <m:sSub>
          <m:sSubPr>
            <m:ctrlPr>
              <w:rPr>
                <w:rFonts w:ascii="Cambria Math" w:hAnsi="Cambria Math" w:eastAsiaTheme="minorEastAsia"/>
              </w:rPr>
            </m:ctrlPr>
          </m:sSubPr>
          <m:e>
            <m:r>
              <m:rPr/>
              <w:rPr>
                <w:rFonts w:ascii="Cambria Math" w:hAnsi="Cambria Math" w:eastAsiaTheme="minorEastAsia"/>
              </w:rPr>
              <m:t>f</m:t>
            </m:r>
            <m:ctrlPr>
              <w:rPr>
                <w:rFonts w:ascii="Cambria Math" w:hAnsi="Cambria Math" w:eastAsiaTheme="minorEastAsia"/>
              </w:rPr>
            </m:ctrlPr>
          </m:e>
          <m:sub>
            <m:r>
              <m:rPr/>
              <w:rPr>
                <w:rFonts w:ascii="Cambria Math" w:hAnsi="Cambria Math" w:eastAsiaTheme="minorEastAsia"/>
              </w:rPr>
              <m:t>p</m:t>
            </m:r>
            <m:ctrlPr>
              <w:rPr>
                <w:rFonts w:ascii="Cambria Math" w:hAnsi="Cambria Math" w:eastAsiaTheme="minorEastAsia"/>
              </w:rPr>
            </m:ctrlPr>
          </m:sub>
        </m:sSub>
      </m:oMath>
      <w:r>
        <w:rPr>
          <w:rFonts w:hint="eastAsia"/>
        </w:rPr>
        <w:t xml:space="preserve">                              (4)</w:t>
      </w:r>
    </w:p>
    <w:p w14:paraId="22E15EBD">
      <w:pPr>
        <w:pStyle w:val="6"/>
        <w:tabs>
          <w:tab w:val="left" w:pos="798"/>
        </w:tabs>
        <w:spacing w:before="74" w:line="300" w:lineRule="auto"/>
        <w:ind w:left="480" w:leftChars="200"/>
      </w:pPr>
      <w:r>
        <w:rPr>
          <w:rFonts w:hint="eastAsia"/>
        </w:rPr>
        <w:t>式中：</w:t>
      </w:r>
    </w:p>
    <w:p w14:paraId="3AFC35CD">
      <w:pPr>
        <w:pStyle w:val="6"/>
        <w:tabs>
          <w:tab w:val="left" w:pos="798"/>
        </w:tabs>
        <w:spacing w:before="74" w:line="300" w:lineRule="auto"/>
        <w:ind w:left="480" w:leftChars="200"/>
      </w:pPr>
      <w:r>
        <w:rPr>
          <w:rFonts w:hint="eastAsia"/>
        </w:rPr>
        <w:t xml:space="preserve"> </w:t>
      </w:r>
      <m:oMath>
        <m:sSub>
          <m:sSubPr>
            <m:ctrlPr>
              <w:rPr>
                <w:rFonts w:ascii="Cambria Math" w:hAnsi="Cambria Math" w:eastAsiaTheme="minorEastAsia"/>
              </w:rPr>
            </m:ctrlPr>
          </m:sSubPr>
          <m:e>
            <m:r>
              <m:rPr/>
              <w:rPr>
                <w:rFonts w:ascii="Cambria Math" w:hAnsi="Cambria Math" w:eastAsiaTheme="minorEastAsia"/>
              </w:rPr>
              <m:t>f</m:t>
            </m:r>
            <m:ctrlPr>
              <w:rPr>
                <w:rFonts w:ascii="Cambria Math" w:hAnsi="Cambria Math" w:eastAsiaTheme="minorEastAsia"/>
              </w:rPr>
            </m:ctrlPr>
          </m:e>
          <m:sub>
            <m:r>
              <m:rPr/>
              <w:rPr>
                <w:rFonts w:ascii="Cambria Math" w:hAnsi="Cambria Math" w:eastAsiaTheme="minorEastAsia"/>
              </w:rPr>
              <m:t>0</m:t>
            </m:r>
            <m:ctrlPr>
              <w:rPr>
                <w:rFonts w:ascii="Cambria Math" w:hAnsi="Cambria Math" w:eastAsiaTheme="minorEastAsia"/>
              </w:rPr>
            </m:ctrlPr>
          </m:sub>
        </m:sSub>
      </m:oMath>
      <w:r>
        <w:rPr>
          <w:rFonts w:hint="eastAsia"/>
        </w:rPr>
        <w:t>——被校测试仪所测量到的比值差；</w:t>
      </w:r>
    </w:p>
    <w:p w14:paraId="78A8DBB3">
      <w:pPr>
        <w:pStyle w:val="6"/>
        <w:tabs>
          <w:tab w:val="left" w:pos="798"/>
        </w:tabs>
        <w:spacing w:before="74" w:line="300" w:lineRule="auto"/>
        <w:ind w:left="480" w:leftChars="200"/>
      </w:pPr>
      <w:r>
        <w:rPr>
          <w:rFonts w:hint="eastAsia"/>
        </w:rPr>
        <w:t xml:space="preserve"> </w:t>
      </w:r>
      <m:oMath>
        <m:sSub>
          <m:sSubPr>
            <m:ctrlPr>
              <w:rPr>
                <w:rFonts w:ascii="Cambria Math" w:hAnsi="Cambria Math" w:eastAsiaTheme="minorEastAsia"/>
              </w:rPr>
            </m:ctrlPr>
          </m:sSubPr>
          <m:e>
            <m:r>
              <m:rPr/>
              <w:rPr>
                <w:rFonts w:ascii="Cambria Math" w:hAnsi="Cambria Math" w:eastAsiaTheme="minorEastAsia"/>
              </w:rPr>
              <m:t>f</m:t>
            </m:r>
            <m:ctrlPr>
              <w:rPr>
                <w:rFonts w:ascii="Cambria Math" w:hAnsi="Cambria Math" w:eastAsiaTheme="minorEastAsia"/>
              </w:rPr>
            </m:ctrlPr>
          </m:e>
          <m:sub>
            <m:r>
              <m:rPr/>
              <w:rPr>
                <w:rFonts w:ascii="Cambria Math" w:hAnsi="Cambria Math" w:eastAsiaTheme="minorEastAsia"/>
              </w:rPr>
              <m:t>p</m:t>
            </m:r>
            <m:ctrlPr>
              <w:rPr>
                <w:rFonts w:ascii="Cambria Math" w:hAnsi="Cambria Math" w:eastAsiaTheme="minorEastAsia"/>
              </w:rPr>
            </m:ctrlPr>
          </m:sub>
        </m:sSub>
      </m:oMath>
      <w:r>
        <w:rPr>
          <w:rFonts w:hint="eastAsia"/>
        </w:rPr>
        <w:t>——标准电流互感器（标准电压互感器或感应分压器）在相应校准点的比值差；</w:t>
      </w:r>
    </w:p>
    <w:p w14:paraId="01016741">
      <w:pPr>
        <w:pStyle w:val="6"/>
        <w:tabs>
          <w:tab w:val="left" w:pos="798"/>
        </w:tabs>
        <w:spacing w:before="74" w:line="300" w:lineRule="auto"/>
        <w:ind w:left="480" w:leftChars="200"/>
      </w:pPr>
      <w:r>
        <w:rPr>
          <w:rFonts w:hint="eastAsia"/>
        </w:rPr>
        <w:t xml:space="preserve"> </w:t>
      </w:r>
      <m:oMath>
        <m:sSub>
          <m:sSubPr>
            <m:ctrlPr>
              <w:rPr>
                <w:rFonts w:ascii="Cambria Math" w:hAnsi="Cambria Math" w:eastAsiaTheme="minorEastAsia"/>
              </w:rPr>
            </m:ctrlPr>
          </m:sSubPr>
          <m:e>
            <m:r>
              <m:rPr/>
              <w:rPr>
                <w:rFonts w:ascii="Cambria Math" w:hAnsi="Cambria Math" w:eastAsiaTheme="minorEastAsia"/>
              </w:rPr>
              <m:t>f</m:t>
            </m:r>
            <m:ctrlPr>
              <w:rPr>
                <w:rFonts w:ascii="Cambria Math" w:hAnsi="Cambria Math" w:eastAsiaTheme="minorEastAsia"/>
              </w:rPr>
            </m:ctrlPr>
          </m:e>
          <m:sub>
            <m:r>
              <m:rPr/>
              <w:rPr>
                <w:rFonts w:ascii="Cambria Math" w:hAnsi="Cambria Math" w:eastAsiaTheme="minorEastAsia"/>
              </w:rPr>
              <m:t>x</m:t>
            </m:r>
            <m:ctrlPr>
              <w:rPr>
                <w:rFonts w:ascii="Cambria Math" w:hAnsi="Cambria Math" w:eastAsiaTheme="minorEastAsia"/>
              </w:rPr>
            </m:ctrlPr>
          </m:sub>
        </m:sSub>
      </m:oMath>
      <w:r>
        <w:rPr>
          <w:rFonts w:hint="eastAsia"/>
        </w:rPr>
        <w:t>——被校测试仪的比值差。</w:t>
      </w:r>
    </w:p>
    <w:p w14:paraId="254757D9">
      <w:pPr>
        <w:pStyle w:val="6"/>
        <w:tabs>
          <w:tab w:val="left" w:pos="798"/>
        </w:tabs>
        <w:spacing w:before="74" w:line="300" w:lineRule="auto"/>
        <w:ind w:left="0" w:firstLine="480" w:firstLineChars="200"/>
        <w:jc w:val="right"/>
      </w:pPr>
      <m:oMath>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x</m:t>
            </m:r>
            <m:ctrlPr>
              <w:rPr>
                <w:rFonts w:ascii="Cambria Math" w:hAnsi="Cambria Math" w:eastAsiaTheme="minorEastAsia"/>
              </w:rPr>
            </m:ctrlPr>
          </m:sub>
        </m:sSub>
        <m:r>
          <m:rPr/>
          <w:rPr>
            <w:rFonts w:ascii="Cambria Math" w:hAnsi="Cambria Math" w:eastAsiaTheme="minorEastAsia"/>
          </w:rPr>
          <m:t>=</m:t>
        </m:r>
      </m:oMath>
      <w:r>
        <w:rPr>
          <w:rFonts w:hint="eastAsia"/>
        </w:rPr>
        <w:t xml:space="preserve"> </w:t>
      </w:r>
      <m:oMath>
        <m:r>
          <m:rPr>
            <m:sty m:val="p"/>
          </m:rPr>
          <w:rPr>
            <w:rFonts w:ascii="Cambria Math" w:hAnsi="Cambria Math"/>
          </w:rPr>
          <m:t>−</m:t>
        </m:r>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0</m:t>
            </m:r>
            <m:ctrlPr>
              <w:rPr>
                <w:rFonts w:ascii="Cambria Math" w:hAnsi="Cambria Math" w:eastAsiaTheme="minorEastAsia"/>
              </w:rPr>
            </m:ctrlPr>
          </m:sub>
        </m:sSub>
        <m:r>
          <m:rPr>
            <m:sty m:val="p"/>
          </m:rPr>
          <w:rPr>
            <w:rFonts w:ascii="Cambria Math" w:hAnsi="Cambria Math"/>
          </w:rPr>
          <m:t>+</m:t>
        </m:r>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p</m:t>
            </m:r>
            <m:ctrlPr>
              <w:rPr>
                <w:rFonts w:ascii="Cambria Math" w:hAnsi="Cambria Math" w:eastAsiaTheme="minorEastAsia"/>
              </w:rPr>
            </m:ctrlPr>
          </m:sub>
        </m:sSub>
      </m:oMath>
      <w:r>
        <w:rPr>
          <w:rFonts w:hint="eastAsia"/>
        </w:rPr>
        <w:t xml:space="preserve">                              (5)</w:t>
      </w:r>
    </w:p>
    <w:p w14:paraId="3D01DC86">
      <w:pPr>
        <w:pStyle w:val="6"/>
        <w:tabs>
          <w:tab w:val="left" w:pos="798"/>
        </w:tabs>
        <w:spacing w:before="74" w:line="300" w:lineRule="auto"/>
        <w:ind w:left="480" w:leftChars="200"/>
      </w:pPr>
      <w:r>
        <w:rPr>
          <w:rFonts w:hint="eastAsia"/>
        </w:rPr>
        <w:t>式中：</w:t>
      </w:r>
    </w:p>
    <w:p w14:paraId="0B75DF78">
      <w:pPr>
        <w:pStyle w:val="6"/>
        <w:tabs>
          <w:tab w:val="left" w:pos="798"/>
        </w:tabs>
        <w:spacing w:before="74" w:line="300" w:lineRule="auto"/>
        <w:ind w:left="480" w:leftChars="200"/>
      </w:pPr>
      <w:r>
        <w:rPr>
          <w:rFonts w:hint="eastAsia"/>
        </w:rPr>
        <w:t xml:space="preserve"> </w:t>
      </w:r>
      <m:oMath>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0</m:t>
            </m:r>
            <m:ctrlPr>
              <w:rPr>
                <w:rFonts w:ascii="Cambria Math" w:hAnsi="Cambria Math" w:eastAsiaTheme="minorEastAsia"/>
              </w:rPr>
            </m:ctrlPr>
          </m:sub>
        </m:sSub>
      </m:oMath>
      <w:r>
        <w:rPr>
          <w:rFonts w:hint="eastAsia"/>
        </w:rPr>
        <w:t>——被校测试仪所测量到的相位差；</w:t>
      </w:r>
    </w:p>
    <w:p w14:paraId="440AA974">
      <w:pPr>
        <w:pStyle w:val="6"/>
        <w:tabs>
          <w:tab w:val="left" w:pos="798"/>
        </w:tabs>
        <w:spacing w:before="74" w:line="300" w:lineRule="auto"/>
        <w:ind w:left="480" w:leftChars="200"/>
      </w:pPr>
      <w:r>
        <w:rPr>
          <w:rFonts w:hint="eastAsia"/>
        </w:rPr>
        <w:t xml:space="preserve"> </w:t>
      </w:r>
      <m:oMath>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p</m:t>
            </m:r>
            <m:ctrlPr>
              <w:rPr>
                <w:rFonts w:ascii="Cambria Math" w:hAnsi="Cambria Math" w:eastAsiaTheme="minorEastAsia"/>
              </w:rPr>
            </m:ctrlPr>
          </m:sub>
        </m:sSub>
      </m:oMath>
      <w:r>
        <w:rPr>
          <w:rFonts w:hint="eastAsia"/>
        </w:rPr>
        <w:t>——标准电流互感器（标准电压互感器或感应分压器）在相应校准点的相位差；</w:t>
      </w:r>
    </w:p>
    <w:p w14:paraId="68139D15">
      <w:pPr>
        <w:pStyle w:val="6"/>
        <w:tabs>
          <w:tab w:val="left" w:pos="798"/>
        </w:tabs>
        <w:spacing w:before="74" w:line="300" w:lineRule="auto"/>
        <w:ind w:left="480" w:leftChars="200"/>
      </w:pPr>
      <w:r>
        <w:rPr>
          <w:rFonts w:hint="eastAsia"/>
        </w:rPr>
        <w:t xml:space="preserve"> </w:t>
      </w:r>
      <m:oMath>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x</m:t>
            </m:r>
            <m:ctrlPr>
              <w:rPr>
                <w:rFonts w:ascii="Cambria Math" w:hAnsi="Cambria Math" w:eastAsiaTheme="minorEastAsia"/>
              </w:rPr>
            </m:ctrlPr>
          </m:sub>
        </m:sSub>
      </m:oMath>
      <w:r>
        <w:rPr>
          <w:rFonts w:hint="eastAsia"/>
        </w:rPr>
        <w:t>——被校测试仪的相位差。</w:t>
      </w:r>
    </w:p>
    <w:p w14:paraId="676AF2CC">
      <w:pPr>
        <w:tabs>
          <w:tab w:val="left" w:pos="492"/>
        </w:tabs>
        <w:spacing w:before="96"/>
        <w:outlineLvl w:val="1"/>
        <w:rPr>
          <w:rFonts w:ascii="宋体"/>
        </w:rPr>
      </w:pPr>
      <w:bookmarkStart w:id="37" w:name="_Toc184161422"/>
      <w:r>
        <w:rPr>
          <w:rFonts w:hint="eastAsia" w:ascii="宋体"/>
        </w:rPr>
        <w:t>7.3.5 二次负荷</w:t>
      </w:r>
      <w:bookmarkEnd w:id="37"/>
    </w:p>
    <w:p w14:paraId="0CF164CA">
      <w:pPr>
        <w:pStyle w:val="6"/>
        <w:tabs>
          <w:tab w:val="left" w:pos="798"/>
        </w:tabs>
        <w:spacing w:before="74" w:line="300" w:lineRule="auto"/>
        <w:ind w:left="0" w:firstLine="480" w:firstLineChars="200"/>
      </w:pPr>
      <w:r>
        <w:rPr>
          <w:rFonts w:hint="eastAsia"/>
        </w:rPr>
        <w:t xml:space="preserve">使用互感器校验仪整体检定装置作为标准器时，校准方法参照 JJF1619-2017 中 7.2.7 和 7.2.8 进行。也可选用具有互感器额定二次电流和额定二次电压的标准负荷箱作为标准，用被校测试仪对标准负荷箱提供的阻抗或导纳进行测量。二次负荷校准接线图见图4。 </w:t>
      </w:r>
    </w:p>
    <w:p w14:paraId="23B44358">
      <w:pPr>
        <w:pStyle w:val="6"/>
        <w:tabs>
          <w:tab w:val="left" w:pos="798"/>
        </w:tabs>
        <w:spacing w:before="74" w:line="300" w:lineRule="auto"/>
        <w:ind w:left="0" w:firstLine="480" w:firstLineChars="200"/>
      </w:pPr>
      <w:r>
        <w:rPr>
          <w:rFonts w:hint="eastAsia"/>
        </w:rPr>
        <w:t>电流互感器的二次负荷应至少选取 0.1 Ω，0.2 Ω，0.4 Ω，0.6 Ω，0.8 Ω，1.0 Ω在内的 6 个校准点，电压互感器的二次负荷应至少选取 0.1 mS，0.2 mS，0.4 mS，0.6 mS，0.8 mS，1.0 mS 在内的 6 个校准点。</w:t>
      </w:r>
      <w:r>
        <w:object>
          <v:shape id="_x0000_i1027" o:spt="75" type="#_x0000_t75" style="height:184.55pt;width:427.8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p>
    <w:p w14:paraId="55885604">
      <w:pPr>
        <w:pStyle w:val="6"/>
        <w:tabs>
          <w:tab w:val="left" w:pos="798"/>
        </w:tabs>
        <w:spacing w:before="74" w:line="360" w:lineRule="auto"/>
        <w:ind w:left="0" w:firstLine="480" w:firstLineChars="200"/>
        <w:jc w:val="center"/>
      </w:pPr>
      <w:r>
        <w:t>图</w:t>
      </w:r>
      <w:r>
        <w:rPr>
          <w:rFonts w:hint="eastAsia"/>
        </w:rPr>
        <w:t>4 二次负荷校准接线图</w:t>
      </w:r>
    </w:p>
    <w:p w14:paraId="6A58C97E">
      <w:pPr>
        <w:widowControl/>
        <w:autoSpaceDE/>
        <w:autoSpaceDN/>
        <w:adjustRightInd/>
        <w:ind w:firstLine="480" w:firstLineChars="200"/>
        <w:rPr>
          <w:rFonts w:ascii="宋体" w:hAnsi="宋体" w:cs="宋体"/>
        </w:rPr>
      </w:pPr>
      <w:r>
        <w:rPr>
          <w:rFonts w:hint="eastAsia" w:ascii="宋体" w:hAnsi="宋体" w:cs="宋体"/>
        </w:rPr>
        <w:t xml:space="preserve">被校测试仪的二次负荷示值为 </w:t>
      </w:r>
      <m:oMath>
        <m:sSub>
          <m:sSubPr>
            <m:ctrlPr>
              <w:rPr>
                <w:rFonts w:ascii="Cambria Math" w:hAnsi="Cambria Math" w:eastAsiaTheme="minorEastAsia"/>
                <w:i/>
              </w:rPr>
            </m:ctrlPr>
          </m:sSubPr>
          <m:e>
            <m:r>
              <m:rPr/>
              <w:rPr>
                <w:rFonts w:ascii="Cambria Math" w:hAnsi="Cambria Math" w:eastAsiaTheme="minorEastAsia"/>
              </w:rPr>
              <m:t>Y</m:t>
            </m:r>
            <m:ctrlPr>
              <w:rPr>
                <w:rFonts w:ascii="Cambria Math" w:hAnsi="Cambria Math" w:eastAsiaTheme="minorEastAsia"/>
                <w:i/>
              </w:rPr>
            </m:ctrlPr>
          </m:e>
          <m:sub>
            <m:r>
              <m:rPr>
                <m:nor/>
              </m:rPr>
              <w:rPr>
                <w:rFonts w:eastAsiaTheme="minorEastAsia"/>
                <w:i/>
              </w:rPr>
              <m:t>x</m:t>
            </m:r>
            <m:ctrlPr>
              <w:rPr>
                <w:rFonts w:ascii="Cambria Math" w:hAnsi="Cambria Math" w:eastAsiaTheme="minorEastAsia"/>
                <w:i/>
              </w:rPr>
            </m:ctrlPr>
          </m:sub>
        </m:sSub>
      </m:oMath>
      <w:r>
        <w:rPr>
          <w:rFonts w:hint="eastAsia" w:ascii="宋体" w:hAnsi="宋体" w:cs="宋体"/>
        </w:rPr>
        <w:t xml:space="preserve">，互感器校验仪整检装置或标准负荷箱的二次负荷示值为 </w:t>
      </w:r>
      <m:oMath>
        <m:sSub>
          <m:sSubPr>
            <m:ctrlPr>
              <w:rPr>
                <w:rFonts w:ascii="Cambria Math" w:hAnsi="Cambria Math" w:eastAsiaTheme="minorEastAsia"/>
                <w:i/>
              </w:rPr>
            </m:ctrlPr>
          </m:sSubPr>
          <m:e>
            <m:r>
              <m:rPr/>
              <w:rPr>
                <w:rFonts w:ascii="Cambria Math" w:hAnsi="Cambria Math" w:eastAsiaTheme="minorEastAsia"/>
              </w:rPr>
              <m:t>Y</m:t>
            </m:r>
            <m:ctrlPr>
              <w:rPr>
                <w:rFonts w:ascii="Cambria Math" w:hAnsi="Cambria Math" w:eastAsiaTheme="minorEastAsia"/>
                <w:i/>
              </w:rPr>
            </m:ctrlPr>
          </m:e>
          <m:sub>
            <m:r>
              <m:rPr>
                <m:nor/>
              </m:rPr>
              <w:rPr>
                <w:rFonts w:hint="eastAsia" w:eastAsiaTheme="minorEastAsia"/>
                <w:i/>
              </w:rPr>
              <m:t>n</m:t>
            </m:r>
            <m:ctrlPr>
              <w:rPr>
                <w:rFonts w:ascii="Cambria Math" w:hAnsi="Cambria Math" w:eastAsiaTheme="minorEastAsia"/>
                <w:i/>
              </w:rPr>
            </m:ctrlPr>
          </m:sub>
        </m:sSub>
      </m:oMath>
      <w:r>
        <w:rPr>
          <w:rFonts w:hint="eastAsia" w:ascii="宋体" w:hAnsi="宋体" w:cs="宋体"/>
          <w:sz w:val="14"/>
          <w:szCs w:val="14"/>
        </w:rPr>
        <w:t xml:space="preserve"> </w:t>
      </w:r>
      <w:r>
        <w:rPr>
          <w:rFonts w:hint="eastAsia" w:ascii="宋体" w:hAnsi="宋体" w:cs="宋体"/>
        </w:rPr>
        <w:t xml:space="preserve">，用公式（6）计 算相对误差。 </w:t>
      </w:r>
    </w:p>
    <w:p w14:paraId="6B36D225">
      <w:pPr>
        <w:pStyle w:val="6"/>
        <w:tabs>
          <w:tab w:val="left" w:pos="798"/>
        </w:tabs>
        <w:spacing w:before="74" w:line="300" w:lineRule="auto"/>
        <w:ind w:left="0" w:firstLine="480" w:firstLineChars="200"/>
        <w:jc w:val="right"/>
      </w:pPr>
      <m:oMath>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R</m:t>
            </m:r>
            <m:ctrlPr>
              <w:rPr>
                <w:rFonts w:ascii="Cambria Math" w:hAnsi="Cambria Math" w:eastAsiaTheme="minorEastAsia"/>
              </w:rPr>
            </m:ctrlPr>
          </m:sub>
        </m:sSub>
        <m:r>
          <m:rPr/>
          <w:rPr>
            <w:rFonts w:ascii="Cambria Math" w:hAnsi="Cambria Math" w:eastAsiaTheme="minorEastAsia"/>
          </w:rPr>
          <m:t>=</m:t>
        </m:r>
      </m:oMath>
      <w:r>
        <w:rPr>
          <w:rFonts w:hint="eastAsia"/>
        </w:rPr>
        <w:t xml:space="preserve"> </w:t>
      </w:r>
      <m:oMath>
        <m:f>
          <m:fPr>
            <m:ctrlPr>
              <w:rPr>
                <w:rFonts w:ascii="Cambria Math" w:hAnsi="Cambria Math" w:eastAsiaTheme="minorEastAsia"/>
                <w:i/>
                <w:sz w:val="32"/>
                <w:szCs w:val="32"/>
              </w:rPr>
            </m:ctrlPr>
          </m:fPr>
          <m:num>
            <m:sSub>
              <m:sSubPr>
                <m:ctrlPr>
                  <w:rPr>
                    <w:rFonts w:ascii="Cambria Math" w:hAnsi="Cambria Math" w:eastAsiaTheme="minorEastAsia"/>
                    <w:i/>
                    <w:sz w:val="32"/>
                    <w:szCs w:val="32"/>
                  </w:rPr>
                </m:ctrlPr>
              </m:sSubPr>
              <m:e>
                <m:r>
                  <m:rPr/>
                  <w:rPr>
                    <w:rFonts w:ascii="Cambria Math" w:hAnsi="Cambria Math" w:eastAsiaTheme="minorEastAsia"/>
                    <w:sz w:val="32"/>
                    <w:szCs w:val="32"/>
                  </w:rPr>
                  <m:t>Y</m:t>
                </m:r>
                <m:ctrlPr>
                  <w:rPr>
                    <w:rFonts w:ascii="Cambria Math" w:hAnsi="Cambria Math" w:eastAsiaTheme="minorEastAsia"/>
                    <w:i/>
                    <w:sz w:val="32"/>
                    <w:szCs w:val="32"/>
                  </w:rPr>
                </m:ctrlPr>
              </m:e>
              <m:sub>
                <m:r>
                  <m:rPr>
                    <m:nor/>
                  </m:rPr>
                  <w:rPr>
                    <w:rFonts w:ascii="Times New Roman" w:eastAsiaTheme="minorEastAsia"/>
                    <w:i/>
                    <w:sz w:val="32"/>
                    <w:szCs w:val="32"/>
                  </w:rPr>
                  <m:t>x</m:t>
                </m:r>
                <m:ctrlPr>
                  <w:rPr>
                    <w:rFonts w:ascii="Cambria Math" w:hAnsi="Cambria Math" w:eastAsiaTheme="minorEastAsia"/>
                    <w:i/>
                    <w:sz w:val="32"/>
                    <w:szCs w:val="32"/>
                  </w:rPr>
                </m:ctrlPr>
              </m:sub>
            </m:sSub>
            <m:r>
              <m:rPr/>
              <w:rPr>
                <w:rFonts w:ascii="Cambria Math" w:hAnsi="Cambria Math" w:eastAsiaTheme="minorEastAsia"/>
                <w:sz w:val="32"/>
                <w:szCs w:val="32"/>
              </w:rPr>
              <m:t xml:space="preserve"> −</m:t>
            </m:r>
            <m:sSub>
              <m:sSubPr>
                <m:ctrlPr>
                  <w:rPr>
                    <w:rFonts w:ascii="Cambria Math" w:hAnsi="Cambria Math" w:eastAsiaTheme="minorEastAsia"/>
                    <w:i/>
                    <w:sz w:val="32"/>
                    <w:szCs w:val="32"/>
                  </w:rPr>
                </m:ctrlPr>
              </m:sSubPr>
              <m:e>
                <m:r>
                  <m:rPr/>
                  <w:rPr>
                    <w:rFonts w:ascii="Cambria Math" w:hAnsi="Cambria Math" w:eastAsiaTheme="minorEastAsia"/>
                    <w:sz w:val="32"/>
                    <w:szCs w:val="32"/>
                  </w:rPr>
                  <m:t xml:space="preserve"> Y</m:t>
                </m:r>
                <m:ctrlPr>
                  <w:rPr>
                    <w:rFonts w:ascii="Cambria Math" w:hAnsi="Cambria Math" w:eastAsiaTheme="minorEastAsia"/>
                    <w:i/>
                    <w:sz w:val="32"/>
                    <w:szCs w:val="32"/>
                  </w:rPr>
                </m:ctrlPr>
              </m:e>
              <m:sub>
                <m:r>
                  <m:rPr>
                    <m:nor/>
                  </m:rPr>
                  <w:rPr>
                    <w:rFonts w:ascii="Times New Roman" w:eastAsiaTheme="minorEastAsia"/>
                    <w:i/>
                    <w:sz w:val="32"/>
                    <w:szCs w:val="32"/>
                  </w:rPr>
                  <m:t>n</m:t>
                </m:r>
                <m:ctrlPr>
                  <w:rPr>
                    <w:rFonts w:ascii="Cambria Math" w:hAnsi="Cambria Math" w:eastAsiaTheme="minorEastAsia"/>
                    <w:i/>
                    <w:sz w:val="32"/>
                    <w:szCs w:val="32"/>
                  </w:rPr>
                </m:ctrlPr>
              </m:sub>
            </m:sSub>
            <m:ctrlPr>
              <w:rPr>
                <w:rFonts w:ascii="Cambria Math" w:hAnsi="Cambria Math" w:eastAsiaTheme="minorEastAsia"/>
                <w:i/>
                <w:sz w:val="32"/>
                <w:szCs w:val="32"/>
              </w:rPr>
            </m:ctrlPr>
          </m:num>
          <m:den>
            <m:sSub>
              <m:sSubPr>
                <m:ctrlPr>
                  <w:rPr>
                    <w:rFonts w:ascii="Cambria Math" w:hAnsi="Cambria Math" w:eastAsiaTheme="minorEastAsia"/>
                    <w:i/>
                    <w:sz w:val="32"/>
                    <w:szCs w:val="32"/>
                  </w:rPr>
                </m:ctrlPr>
              </m:sSubPr>
              <m:e>
                <m:r>
                  <m:rPr/>
                  <w:rPr>
                    <w:rFonts w:ascii="Cambria Math" w:hAnsi="Cambria Math" w:eastAsiaTheme="minorEastAsia"/>
                    <w:sz w:val="32"/>
                    <w:szCs w:val="32"/>
                  </w:rPr>
                  <m:t>Y</m:t>
                </m:r>
                <m:ctrlPr>
                  <w:rPr>
                    <w:rFonts w:ascii="Cambria Math" w:hAnsi="Cambria Math" w:eastAsiaTheme="minorEastAsia"/>
                    <w:i/>
                    <w:sz w:val="32"/>
                    <w:szCs w:val="32"/>
                  </w:rPr>
                </m:ctrlPr>
              </m:e>
              <m:sub>
                <m:r>
                  <m:rPr>
                    <m:nor/>
                  </m:rPr>
                  <w:rPr>
                    <w:rFonts w:ascii="Times New Roman" w:eastAsiaTheme="minorEastAsia"/>
                    <w:i/>
                    <w:sz w:val="32"/>
                    <w:szCs w:val="32"/>
                  </w:rPr>
                  <m:t>n</m:t>
                </m:r>
                <m:ctrlPr>
                  <w:rPr>
                    <w:rFonts w:ascii="Cambria Math" w:hAnsi="Cambria Math" w:eastAsiaTheme="minorEastAsia"/>
                    <w:i/>
                    <w:sz w:val="32"/>
                    <w:szCs w:val="32"/>
                  </w:rPr>
                </m:ctrlPr>
              </m:sub>
            </m:sSub>
            <m:ctrlPr>
              <w:rPr>
                <w:rFonts w:ascii="Cambria Math" w:hAnsi="Cambria Math" w:eastAsiaTheme="minorEastAsia"/>
                <w:i/>
                <w:sz w:val="32"/>
                <w:szCs w:val="32"/>
              </w:rPr>
            </m:ctrlPr>
          </m:den>
        </m:f>
        <m:r>
          <m:rPr/>
          <w:rPr>
            <w:rFonts w:ascii="Cambria Math" w:hAnsi="Cambria Math" w:eastAsiaTheme="minorEastAsia"/>
          </w:rPr>
          <m:t>×100%</m:t>
        </m:r>
      </m:oMath>
      <w:r>
        <w:rPr>
          <w:rFonts w:hint="eastAsia"/>
        </w:rPr>
        <w:t xml:space="preserve">                           (6)</w:t>
      </w:r>
    </w:p>
    <w:p w14:paraId="3128BA72">
      <w:pPr>
        <w:widowControl/>
        <w:autoSpaceDE/>
        <w:autoSpaceDN/>
        <w:adjustRightInd/>
        <w:ind w:firstLine="480" w:firstLineChars="200"/>
        <w:rPr>
          <w:rFonts w:ascii="宋体" w:hAnsi="宋体" w:cs="宋体"/>
        </w:rPr>
      </w:pPr>
      <w:r>
        <w:rPr>
          <w:rFonts w:hint="eastAsia" w:ascii="宋体" w:hAnsi="宋体" w:cs="宋体"/>
        </w:rPr>
        <w:t xml:space="preserve">式中： </w:t>
      </w:r>
    </w:p>
    <w:p w14:paraId="02857B90">
      <w:pPr>
        <w:pStyle w:val="6"/>
        <w:tabs>
          <w:tab w:val="left" w:pos="798"/>
        </w:tabs>
        <w:spacing w:before="74" w:line="300" w:lineRule="auto"/>
        <w:ind w:left="480" w:leftChars="200"/>
        <w:rPr>
          <w:rFonts w:hint="eastAsia" w:ascii="Cambria Math" w:hAnsi="Cambria Math" w:eastAsiaTheme="minorEastAsia"/>
        </w:rPr>
      </w:pPr>
      <m:oMath>
        <m:sSub>
          <m:sSubPr>
            <m:ctrlPr>
              <w:rPr>
                <w:rFonts w:ascii="Cambria Math" w:hAnsi="Cambria Math" w:eastAsiaTheme="minorEastAsia"/>
              </w:rPr>
            </m:ctrlPr>
          </m:sSubPr>
          <m:e>
            <m:r>
              <m:rPr>
                <m:sty m:val="p"/>
              </m:rPr>
              <w:rPr>
                <w:rFonts w:ascii="Cambria Math" w:hAnsi="Cambria Math" w:eastAsiaTheme="minorEastAsia"/>
              </w:rPr>
              <m:t>δ</m:t>
            </m:r>
            <m:ctrlPr>
              <w:rPr>
                <w:rFonts w:ascii="Cambria Math" w:hAnsi="Cambria Math" w:eastAsiaTheme="minorEastAsia"/>
              </w:rPr>
            </m:ctrlPr>
          </m:e>
          <m:sub>
            <m:r>
              <m:rPr>
                <m:sty m:val="p"/>
              </m:rPr>
              <w:rPr>
                <w:rFonts w:ascii="Cambria Math" w:hAnsi="Cambria Math" w:eastAsiaTheme="minorEastAsia"/>
              </w:rPr>
              <m:t>R</m:t>
            </m:r>
            <m:ctrlPr>
              <w:rPr>
                <w:rFonts w:ascii="Cambria Math" w:hAnsi="Cambria Math" w:eastAsiaTheme="minorEastAsia"/>
              </w:rPr>
            </m:ctrlPr>
          </m:sub>
        </m:sSub>
      </m:oMath>
      <w:r>
        <w:rPr>
          <w:rFonts w:hint="eastAsia" w:ascii="Cambria Math" w:hAnsi="Cambria Math" w:eastAsiaTheme="minorEastAsia"/>
        </w:rPr>
        <w:t xml:space="preserve">——被校测试仪二次负荷示值相对误差，%； </w:t>
      </w:r>
    </w:p>
    <w:p w14:paraId="55E1F61D">
      <w:pPr>
        <w:pStyle w:val="6"/>
        <w:tabs>
          <w:tab w:val="left" w:pos="798"/>
        </w:tabs>
        <w:spacing w:before="74" w:line="300" w:lineRule="auto"/>
        <w:ind w:left="480" w:leftChars="200"/>
        <w:rPr>
          <w:rFonts w:hint="eastAsia" w:ascii="Cambria Math" w:hAnsi="Cambria Math" w:eastAsiaTheme="minorEastAsia"/>
        </w:rPr>
      </w:pPr>
      <m:oMath>
        <m:sSub>
          <m:sSubPr>
            <m:ctrlPr>
              <w:rPr>
                <w:rFonts w:ascii="Cambria Math" w:hAnsi="Cambria Math" w:eastAsiaTheme="minorEastAsia"/>
              </w:rPr>
            </m:ctrlPr>
          </m:sSubPr>
          <m:e>
            <m:r>
              <m:rPr>
                <m:sty m:val="p"/>
              </m:rPr>
              <w:rPr>
                <w:rFonts w:ascii="Cambria Math" w:hAnsi="Cambria Math" w:eastAsiaTheme="minorEastAsia"/>
              </w:rPr>
              <m:t>Y</m:t>
            </m:r>
            <m:ctrlPr>
              <w:rPr>
                <w:rFonts w:ascii="Cambria Math" w:hAnsi="Cambria Math" w:eastAsiaTheme="minorEastAsia"/>
              </w:rPr>
            </m:ctrlPr>
          </m:e>
          <m:sub>
            <m:r>
              <m:rPr>
                <m:nor/>
                <m:sty m:val="p"/>
              </m:rPr>
              <w:rPr>
                <w:rFonts w:ascii="Cambria Math" w:hAnsi="Cambria Math" w:eastAsiaTheme="minorEastAsia"/>
              </w:rPr>
              <m:t>x</m:t>
            </m:r>
            <m:ctrlPr>
              <w:rPr>
                <w:rFonts w:ascii="Cambria Math" w:hAnsi="Cambria Math" w:eastAsiaTheme="minorEastAsia"/>
              </w:rPr>
            </m:ctrlPr>
          </m:sub>
        </m:sSub>
      </m:oMath>
      <w:r>
        <w:rPr>
          <w:rFonts w:hint="eastAsia" w:ascii="Cambria Math" w:hAnsi="Cambria Math" w:eastAsiaTheme="minorEastAsia"/>
        </w:rPr>
        <w:t xml:space="preserve"> ——被校测试仪的二次负荷示值，Ω或mS； </w:t>
      </w:r>
    </w:p>
    <w:p w14:paraId="58AB9638">
      <w:pPr>
        <w:pStyle w:val="6"/>
        <w:tabs>
          <w:tab w:val="left" w:pos="798"/>
        </w:tabs>
        <w:spacing w:before="74" w:line="300" w:lineRule="auto"/>
        <w:ind w:left="480" w:leftChars="200"/>
        <w:rPr>
          <w:rFonts w:hint="eastAsia" w:ascii="Cambria Math" w:hAnsi="Cambria Math" w:eastAsiaTheme="minorEastAsia"/>
        </w:rPr>
      </w:pPr>
      <m:oMath>
        <m:sSub>
          <m:sSubPr>
            <m:ctrlPr>
              <w:rPr>
                <w:rFonts w:ascii="Cambria Math" w:hAnsi="Cambria Math" w:eastAsiaTheme="minorEastAsia"/>
              </w:rPr>
            </m:ctrlPr>
          </m:sSubPr>
          <m:e>
            <m:r>
              <m:rPr>
                <m:sty m:val="p"/>
              </m:rPr>
              <w:rPr>
                <w:rFonts w:ascii="Cambria Math" w:hAnsi="Cambria Math" w:eastAsiaTheme="minorEastAsia"/>
              </w:rPr>
              <m:t>Y</m:t>
            </m:r>
            <m:ctrlPr>
              <w:rPr>
                <w:rFonts w:ascii="Cambria Math" w:hAnsi="Cambria Math" w:eastAsiaTheme="minorEastAsia"/>
              </w:rPr>
            </m:ctrlPr>
          </m:e>
          <m:sub>
            <m:r>
              <m:rPr>
                <m:nor/>
                <m:sty m:val="p"/>
              </m:rPr>
              <w:rPr>
                <w:rFonts w:hint="eastAsia" w:ascii="Cambria Math" w:hAnsi="Cambria Math" w:eastAsiaTheme="minorEastAsia"/>
              </w:rPr>
              <m:t>n</m:t>
            </m:r>
            <m:ctrlPr>
              <w:rPr>
                <w:rFonts w:ascii="Cambria Math" w:hAnsi="Cambria Math" w:eastAsiaTheme="minorEastAsia"/>
              </w:rPr>
            </m:ctrlPr>
          </m:sub>
        </m:sSub>
      </m:oMath>
      <w:r>
        <w:rPr>
          <w:rFonts w:hint="eastAsia" w:ascii="Cambria Math" w:hAnsi="Cambria Math" w:eastAsiaTheme="minorEastAsia"/>
        </w:rPr>
        <w:t xml:space="preserve">——互感器校验仪整检装置或标准负荷箱的二次负荷示值，Ω或mS。 </w:t>
      </w:r>
    </w:p>
    <w:p w14:paraId="49AED176">
      <w:pPr>
        <w:tabs>
          <w:tab w:val="left" w:pos="492"/>
        </w:tabs>
        <w:spacing w:before="96"/>
        <w:outlineLvl w:val="1"/>
        <w:rPr>
          <w:rFonts w:ascii="宋体"/>
        </w:rPr>
      </w:pPr>
      <w:bookmarkStart w:id="38" w:name="_Toc184161423"/>
      <w:r>
        <w:rPr>
          <w:rFonts w:hint="eastAsia" w:ascii="宋体"/>
        </w:rPr>
        <w:t>7.3.6 二次绕组电阻</w:t>
      </w:r>
      <w:bookmarkEnd w:id="38"/>
    </w:p>
    <w:p w14:paraId="52A68404">
      <w:pPr>
        <w:pStyle w:val="6"/>
        <w:tabs>
          <w:tab w:val="left" w:pos="798"/>
        </w:tabs>
        <w:spacing w:before="74" w:line="300" w:lineRule="auto"/>
        <w:ind w:left="0" w:firstLine="480" w:firstLineChars="200"/>
      </w:pPr>
      <w:r>
        <w:rPr>
          <w:rFonts w:hint="eastAsia"/>
        </w:rPr>
        <w:t>按图5所示用测试仪对标准电阻箱或标准电阻直接进行测量。在被校测试仪的二次绕组 电阻测量满量程范围内，均匀地选取试验点（或最近示值点），且不少于 5 个校准点。</w:t>
      </w:r>
    </w:p>
    <w:p w14:paraId="592379B9">
      <w:pPr>
        <w:pStyle w:val="6"/>
        <w:tabs>
          <w:tab w:val="left" w:pos="798"/>
        </w:tabs>
        <w:spacing w:before="74" w:line="360" w:lineRule="auto"/>
        <w:ind w:left="0" w:firstLine="480" w:firstLineChars="200"/>
        <w:jc w:val="center"/>
      </w:pPr>
      <w:r>
        <w:object>
          <v:shape id="_x0000_i1028" o:spt="75" type="#_x0000_t75" style="height:151.55pt;width:124.9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p>
    <w:p w14:paraId="41019A1B">
      <w:pPr>
        <w:pStyle w:val="6"/>
        <w:tabs>
          <w:tab w:val="left" w:pos="798"/>
        </w:tabs>
        <w:spacing w:before="74" w:line="360" w:lineRule="auto"/>
        <w:ind w:left="0" w:firstLine="480" w:firstLineChars="200"/>
        <w:jc w:val="center"/>
      </w:pPr>
      <w:r>
        <w:t>图</w:t>
      </w:r>
      <w:r>
        <w:rPr>
          <w:rFonts w:hint="eastAsia"/>
        </w:rPr>
        <w:t>5 二次绕组校准接线图</w:t>
      </w:r>
    </w:p>
    <w:p w14:paraId="1A39C4DB">
      <w:pPr>
        <w:widowControl/>
        <w:autoSpaceDE/>
        <w:autoSpaceDN/>
        <w:adjustRightInd/>
        <w:ind w:firstLine="480" w:firstLineChars="200"/>
        <w:rPr>
          <w:rFonts w:ascii="宋体" w:hAnsi="宋体" w:cs="宋体"/>
        </w:rPr>
      </w:pPr>
      <w:r>
        <w:rPr>
          <w:rFonts w:hint="eastAsia" w:ascii="宋体" w:hAnsi="宋体" w:cs="宋体"/>
        </w:rPr>
        <w:t xml:space="preserve">被校测试仪的电阻示值为 </w:t>
      </w:r>
      <m:oMath>
        <m:sSub>
          <m:sSubPr>
            <m:ctrlPr>
              <w:rPr>
                <w:rFonts w:ascii="Cambria Math" w:hAnsi="Cambria Math" w:eastAsiaTheme="minorEastAsia"/>
                <w:i/>
              </w:rPr>
            </m:ctrlPr>
          </m:sSubPr>
          <m:e>
            <m:r>
              <m:rPr/>
              <w:rPr>
                <w:rFonts w:ascii="Cambria Math" w:hAnsi="Cambria Math" w:eastAsiaTheme="minorEastAsia"/>
              </w:rPr>
              <m:t>R</m:t>
            </m:r>
            <m:ctrlPr>
              <w:rPr>
                <w:rFonts w:ascii="Cambria Math" w:hAnsi="Cambria Math" w:eastAsiaTheme="minorEastAsia"/>
                <w:i/>
              </w:rPr>
            </m:ctrlPr>
          </m:e>
          <m:sub>
            <m:r>
              <m:rPr>
                <m:nor/>
              </m:rPr>
              <w:rPr>
                <w:rFonts w:eastAsiaTheme="minorEastAsia"/>
                <w:i/>
              </w:rPr>
              <m:t>x</m:t>
            </m:r>
            <m:ctrlPr>
              <w:rPr>
                <w:rFonts w:ascii="Cambria Math" w:hAnsi="Cambria Math" w:eastAsiaTheme="minorEastAsia"/>
                <w:i/>
              </w:rPr>
            </m:ctrlPr>
          </m:sub>
        </m:sSub>
      </m:oMath>
      <w:r>
        <w:rPr>
          <w:rFonts w:hint="eastAsia" w:ascii="宋体" w:hAnsi="宋体" w:cs="宋体"/>
          <w:sz w:val="14"/>
          <w:szCs w:val="14"/>
        </w:rPr>
        <w:t xml:space="preserve"> </w:t>
      </w:r>
      <w:r>
        <w:rPr>
          <w:rFonts w:hint="eastAsia" w:ascii="宋体" w:hAnsi="宋体" w:cs="宋体"/>
        </w:rPr>
        <w:t xml:space="preserve">，标准电阻箱的电阻示值为 </w:t>
      </w:r>
      <m:oMath>
        <m:sSub>
          <m:sSubPr>
            <m:ctrlPr>
              <w:rPr>
                <w:rFonts w:ascii="Cambria Math" w:hAnsi="Cambria Math" w:eastAsiaTheme="minorEastAsia"/>
                <w:i/>
              </w:rPr>
            </m:ctrlPr>
          </m:sSubPr>
          <m:e>
            <m:r>
              <m:rPr/>
              <w:rPr>
                <w:rFonts w:ascii="Cambria Math" w:hAnsi="Cambria Math" w:eastAsiaTheme="minorEastAsia"/>
              </w:rPr>
              <m:t>R</m:t>
            </m:r>
            <m:ctrlPr>
              <w:rPr>
                <w:rFonts w:ascii="Cambria Math" w:hAnsi="Cambria Math" w:eastAsiaTheme="minorEastAsia"/>
                <w:i/>
              </w:rPr>
            </m:ctrlPr>
          </m:e>
          <m:sub>
            <m:r>
              <m:rPr>
                <m:nor/>
              </m:rPr>
              <w:rPr>
                <w:rFonts w:hint="eastAsia" w:eastAsiaTheme="minorEastAsia"/>
                <w:i/>
              </w:rPr>
              <m:t>n</m:t>
            </m:r>
            <m:ctrlPr>
              <w:rPr>
                <w:rFonts w:ascii="Cambria Math" w:hAnsi="Cambria Math" w:eastAsiaTheme="minorEastAsia"/>
                <w:i/>
              </w:rPr>
            </m:ctrlPr>
          </m:sub>
        </m:sSub>
      </m:oMath>
      <w:r>
        <w:rPr>
          <w:rFonts w:hint="eastAsia" w:ascii="宋体" w:hAnsi="宋体" w:cs="宋体"/>
          <w:sz w:val="14"/>
          <w:szCs w:val="14"/>
        </w:rPr>
        <w:t xml:space="preserve"> </w:t>
      </w:r>
      <w:r>
        <w:rPr>
          <w:rFonts w:hint="eastAsia" w:ascii="宋体" w:hAnsi="宋体" w:cs="宋体"/>
        </w:rPr>
        <w:t xml:space="preserve">，用公式（7）计 算相对误差。 </w:t>
      </w:r>
    </w:p>
    <w:p w14:paraId="3541B42A">
      <w:pPr>
        <w:pStyle w:val="6"/>
        <w:tabs>
          <w:tab w:val="left" w:pos="798"/>
        </w:tabs>
        <w:spacing w:before="74" w:line="300" w:lineRule="auto"/>
        <w:ind w:left="0" w:firstLine="480" w:firstLineChars="200"/>
        <w:jc w:val="right"/>
      </w:pPr>
      <m:oMath>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R</m:t>
            </m:r>
            <m:ctrlPr>
              <w:rPr>
                <w:rFonts w:ascii="Cambria Math" w:hAnsi="Cambria Math" w:eastAsiaTheme="minorEastAsia"/>
              </w:rPr>
            </m:ctrlPr>
          </m:sub>
        </m:sSub>
        <m:r>
          <m:rPr/>
          <w:rPr>
            <w:rFonts w:ascii="Cambria Math" w:hAnsi="Cambria Math" w:eastAsiaTheme="minorEastAsia"/>
          </w:rPr>
          <m:t>=</m:t>
        </m:r>
      </m:oMath>
      <w:r>
        <w:rPr>
          <w:rFonts w:hint="eastAsia"/>
        </w:rPr>
        <w:t xml:space="preserve"> </w:t>
      </w:r>
      <m:oMath>
        <m:f>
          <m:fPr>
            <m:ctrlPr>
              <w:rPr>
                <w:rFonts w:ascii="Cambria Math" w:hAnsi="Cambria Math" w:eastAsiaTheme="minorEastAsia"/>
                <w:i/>
                <w:sz w:val="32"/>
                <w:szCs w:val="32"/>
              </w:rPr>
            </m:ctrlPr>
          </m:fPr>
          <m:num>
            <m:sSub>
              <m:sSubPr>
                <m:ctrlPr>
                  <w:rPr>
                    <w:rFonts w:ascii="Cambria Math" w:hAnsi="Cambria Math" w:eastAsiaTheme="minorEastAsia"/>
                    <w:i/>
                    <w:sz w:val="32"/>
                    <w:szCs w:val="32"/>
                  </w:rPr>
                </m:ctrlPr>
              </m:sSubPr>
              <m:e>
                <m:r>
                  <m:rPr/>
                  <w:rPr>
                    <w:rFonts w:ascii="Cambria Math" w:hAnsi="Cambria Math" w:eastAsiaTheme="minorEastAsia"/>
                    <w:sz w:val="32"/>
                    <w:szCs w:val="32"/>
                  </w:rPr>
                  <m:t>R</m:t>
                </m:r>
                <m:ctrlPr>
                  <w:rPr>
                    <w:rFonts w:ascii="Cambria Math" w:hAnsi="Cambria Math" w:eastAsiaTheme="minorEastAsia"/>
                    <w:i/>
                    <w:sz w:val="32"/>
                    <w:szCs w:val="32"/>
                  </w:rPr>
                </m:ctrlPr>
              </m:e>
              <m:sub>
                <m:r>
                  <m:rPr>
                    <m:nor/>
                  </m:rPr>
                  <w:rPr>
                    <w:rFonts w:ascii="Times New Roman" w:eastAsiaTheme="minorEastAsia"/>
                    <w:i/>
                    <w:sz w:val="32"/>
                    <w:szCs w:val="32"/>
                  </w:rPr>
                  <m:t>x</m:t>
                </m:r>
                <m:ctrlPr>
                  <w:rPr>
                    <w:rFonts w:ascii="Cambria Math" w:hAnsi="Cambria Math" w:eastAsiaTheme="minorEastAsia"/>
                    <w:i/>
                    <w:sz w:val="32"/>
                    <w:szCs w:val="32"/>
                  </w:rPr>
                </m:ctrlPr>
              </m:sub>
            </m:sSub>
            <m:r>
              <m:rPr/>
              <w:rPr>
                <w:rFonts w:ascii="Cambria Math" w:hAnsi="Cambria Math" w:eastAsiaTheme="minorEastAsia"/>
                <w:sz w:val="32"/>
                <w:szCs w:val="32"/>
              </w:rPr>
              <m:t xml:space="preserve"> −</m:t>
            </m:r>
            <m:sSub>
              <m:sSubPr>
                <m:ctrlPr>
                  <w:rPr>
                    <w:rFonts w:ascii="Cambria Math" w:hAnsi="Cambria Math" w:eastAsiaTheme="minorEastAsia"/>
                    <w:i/>
                    <w:sz w:val="32"/>
                    <w:szCs w:val="32"/>
                  </w:rPr>
                </m:ctrlPr>
              </m:sSubPr>
              <m:e>
                <m:r>
                  <m:rPr/>
                  <w:rPr>
                    <w:rFonts w:ascii="Cambria Math" w:hAnsi="Cambria Math" w:eastAsiaTheme="minorEastAsia"/>
                    <w:sz w:val="32"/>
                    <w:szCs w:val="32"/>
                  </w:rPr>
                  <m:t xml:space="preserve"> R</m:t>
                </m:r>
                <m:ctrlPr>
                  <w:rPr>
                    <w:rFonts w:ascii="Cambria Math" w:hAnsi="Cambria Math" w:eastAsiaTheme="minorEastAsia"/>
                    <w:i/>
                    <w:sz w:val="32"/>
                    <w:szCs w:val="32"/>
                  </w:rPr>
                </m:ctrlPr>
              </m:e>
              <m:sub>
                <m:r>
                  <m:rPr>
                    <m:nor/>
                  </m:rPr>
                  <w:rPr>
                    <w:rFonts w:ascii="Times New Roman" w:eastAsiaTheme="minorEastAsia"/>
                    <w:i/>
                    <w:sz w:val="32"/>
                    <w:szCs w:val="32"/>
                  </w:rPr>
                  <m:t>n</m:t>
                </m:r>
                <m:ctrlPr>
                  <w:rPr>
                    <w:rFonts w:ascii="Cambria Math" w:hAnsi="Cambria Math" w:eastAsiaTheme="minorEastAsia"/>
                    <w:i/>
                    <w:sz w:val="32"/>
                    <w:szCs w:val="32"/>
                  </w:rPr>
                </m:ctrlPr>
              </m:sub>
            </m:sSub>
            <m:ctrlPr>
              <w:rPr>
                <w:rFonts w:ascii="Cambria Math" w:hAnsi="Cambria Math" w:eastAsiaTheme="minorEastAsia"/>
                <w:i/>
                <w:sz w:val="32"/>
                <w:szCs w:val="32"/>
              </w:rPr>
            </m:ctrlPr>
          </m:num>
          <m:den>
            <m:sSub>
              <m:sSubPr>
                <m:ctrlPr>
                  <w:rPr>
                    <w:rFonts w:ascii="Cambria Math" w:hAnsi="Cambria Math" w:eastAsiaTheme="minorEastAsia"/>
                    <w:i/>
                    <w:sz w:val="32"/>
                    <w:szCs w:val="32"/>
                  </w:rPr>
                </m:ctrlPr>
              </m:sSubPr>
              <m:e>
                <m:r>
                  <m:rPr/>
                  <w:rPr>
                    <w:rFonts w:ascii="Cambria Math" w:hAnsi="Cambria Math" w:eastAsiaTheme="minorEastAsia"/>
                    <w:sz w:val="32"/>
                    <w:szCs w:val="32"/>
                  </w:rPr>
                  <m:t>R</m:t>
                </m:r>
                <m:ctrlPr>
                  <w:rPr>
                    <w:rFonts w:ascii="Cambria Math" w:hAnsi="Cambria Math" w:eastAsiaTheme="minorEastAsia"/>
                    <w:i/>
                    <w:sz w:val="32"/>
                    <w:szCs w:val="32"/>
                  </w:rPr>
                </m:ctrlPr>
              </m:e>
              <m:sub>
                <m:r>
                  <m:rPr>
                    <m:nor/>
                  </m:rPr>
                  <w:rPr>
                    <w:rFonts w:ascii="Times New Roman" w:eastAsiaTheme="minorEastAsia"/>
                    <w:i/>
                    <w:sz w:val="32"/>
                    <w:szCs w:val="32"/>
                  </w:rPr>
                  <m:t>n</m:t>
                </m:r>
                <m:ctrlPr>
                  <w:rPr>
                    <w:rFonts w:ascii="Cambria Math" w:hAnsi="Cambria Math" w:eastAsiaTheme="minorEastAsia"/>
                    <w:i/>
                    <w:sz w:val="32"/>
                    <w:szCs w:val="32"/>
                  </w:rPr>
                </m:ctrlPr>
              </m:sub>
            </m:sSub>
            <m:ctrlPr>
              <w:rPr>
                <w:rFonts w:ascii="Cambria Math" w:hAnsi="Cambria Math" w:eastAsiaTheme="minorEastAsia"/>
                <w:i/>
                <w:sz w:val="32"/>
                <w:szCs w:val="32"/>
              </w:rPr>
            </m:ctrlPr>
          </m:den>
        </m:f>
        <m:r>
          <m:rPr/>
          <w:rPr>
            <w:rFonts w:ascii="Cambria Math" w:hAnsi="Cambria Math" w:eastAsiaTheme="minorEastAsia"/>
          </w:rPr>
          <m:t>×100%</m:t>
        </m:r>
      </m:oMath>
      <w:r>
        <w:rPr>
          <w:rFonts w:hint="eastAsia"/>
        </w:rPr>
        <w:t xml:space="preserve">                           (7)</w:t>
      </w:r>
    </w:p>
    <w:p w14:paraId="510F8398">
      <w:pPr>
        <w:widowControl/>
        <w:autoSpaceDE/>
        <w:autoSpaceDN/>
        <w:adjustRightInd/>
        <w:ind w:firstLine="480" w:firstLineChars="200"/>
        <w:rPr>
          <w:rFonts w:ascii="宋体" w:hAnsi="宋体" w:cs="宋体"/>
        </w:rPr>
      </w:pPr>
      <w:r>
        <w:rPr>
          <w:rFonts w:hint="eastAsia" w:ascii="宋体" w:hAnsi="宋体" w:cs="宋体"/>
        </w:rPr>
        <w:t xml:space="preserve">式中： </w:t>
      </w:r>
    </w:p>
    <w:p w14:paraId="5B384F0F">
      <w:pPr>
        <w:widowControl/>
        <w:autoSpaceDE/>
        <w:autoSpaceDN/>
        <w:adjustRightInd/>
        <w:ind w:firstLine="480" w:firstLineChars="200"/>
        <w:rPr>
          <w:rFonts w:ascii="宋体" w:hAnsi="宋体" w:cs="宋体"/>
        </w:rPr>
      </w:pPr>
      <m:oMath>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R</m:t>
            </m:r>
            <m:ctrlPr>
              <w:rPr>
                <w:rFonts w:ascii="Cambria Math" w:hAnsi="Cambria Math" w:eastAsiaTheme="minorEastAsia"/>
              </w:rPr>
            </m:ctrlPr>
          </m:sub>
        </m:sSub>
      </m:oMath>
      <w:r>
        <w:rPr>
          <w:rFonts w:hint="eastAsia" w:ascii="宋体" w:hAnsi="宋体" w:cs="宋体"/>
        </w:rPr>
        <w:t xml:space="preserve">——被校测试仪电阻示值相对误差，%； </w:t>
      </w:r>
    </w:p>
    <w:p w14:paraId="1A3DE16C">
      <w:pPr>
        <w:widowControl/>
        <w:autoSpaceDE/>
        <w:autoSpaceDN/>
        <w:adjustRightInd/>
        <w:ind w:firstLine="480" w:firstLineChars="200"/>
        <w:rPr>
          <w:rFonts w:ascii="宋体" w:hAnsi="宋体" w:cs="宋体"/>
        </w:rPr>
      </w:pPr>
      <m:oMath>
        <m:sSub>
          <m:sSubPr>
            <m:ctrlPr>
              <w:rPr>
                <w:rFonts w:ascii="Cambria Math" w:hAnsi="Cambria Math" w:eastAsiaTheme="minorEastAsia"/>
                <w:i/>
              </w:rPr>
            </m:ctrlPr>
          </m:sSubPr>
          <m:e>
            <m:r>
              <m:rPr/>
              <w:rPr>
                <w:rFonts w:ascii="Cambria Math" w:hAnsi="Cambria Math" w:eastAsiaTheme="minorEastAsia"/>
              </w:rPr>
              <m:t>R</m:t>
            </m:r>
            <m:ctrlPr>
              <w:rPr>
                <w:rFonts w:ascii="Cambria Math" w:hAnsi="Cambria Math" w:eastAsiaTheme="minorEastAsia"/>
                <w:i/>
              </w:rPr>
            </m:ctrlPr>
          </m:e>
          <m:sub>
            <m:r>
              <m:rPr>
                <m:nor/>
              </m:rPr>
              <w:rPr>
                <w:rFonts w:eastAsiaTheme="minorEastAsia"/>
                <w:i/>
              </w:rPr>
              <m:t>x</m:t>
            </m:r>
            <m:ctrlPr>
              <w:rPr>
                <w:rFonts w:ascii="Cambria Math" w:hAnsi="Cambria Math" w:eastAsiaTheme="minorEastAsia"/>
                <w:i/>
              </w:rPr>
            </m:ctrlPr>
          </m:sub>
        </m:sSub>
      </m:oMath>
      <w:r>
        <w:rPr>
          <w:rFonts w:hint="eastAsia" w:ascii="宋体" w:hAnsi="宋体" w:cs="宋体"/>
          <w:sz w:val="14"/>
          <w:szCs w:val="14"/>
        </w:rPr>
        <w:t xml:space="preserve"> </w:t>
      </w:r>
      <w:r>
        <w:rPr>
          <w:rFonts w:hint="eastAsia" w:ascii="宋体" w:hAnsi="宋体" w:cs="宋体"/>
        </w:rPr>
        <w:t xml:space="preserve">——被校测试仪的电阻示值，Ω； </w:t>
      </w:r>
    </w:p>
    <w:p w14:paraId="52FDA015">
      <w:pPr>
        <w:widowControl/>
        <w:autoSpaceDE/>
        <w:autoSpaceDN/>
        <w:adjustRightInd/>
        <w:ind w:firstLine="480" w:firstLineChars="200"/>
        <w:rPr>
          <w:rFonts w:ascii="宋体" w:hAnsi="宋体" w:cs="宋体"/>
        </w:rPr>
      </w:pPr>
      <m:oMath>
        <m:sSub>
          <m:sSubPr>
            <m:ctrlPr>
              <w:rPr>
                <w:rFonts w:ascii="Cambria Math" w:hAnsi="Cambria Math" w:eastAsiaTheme="minorEastAsia"/>
                <w:i/>
              </w:rPr>
            </m:ctrlPr>
          </m:sSubPr>
          <m:e>
            <m:r>
              <m:rPr/>
              <w:rPr>
                <w:rFonts w:ascii="Cambria Math" w:hAnsi="Cambria Math" w:eastAsiaTheme="minorEastAsia"/>
              </w:rPr>
              <m:t>R</m:t>
            </m:r>
            <m:ctrlPr>
              <w:rPr>
                <w:rFonts w:ascii="Cambria Math" w:hAnsi="Cambria Math" w:eastAsiaTheme="minorEastAsia"/>
                <w:i/>
              </w:rPr>
            </m:ctrlPr>
          </m:e>
          <m:sub>
            <m:r>
              <m:rPr>
                <m:nor/>
              </m:rPr>
              <w:rPr>
                <w:rFonts w:eastAsiaTheme="minorEastAsia"/>
                <w:i/>
              </w:rPr>
              <m:t>n</m:t>
            </m:r>
            <m:ctrlPr>
              <w:rPr>
                <w:rFonts w:ascii="Cambria Math" w:hAnsi="Cambria Math" w:eastAsiaTheme="minorEastAsia"/>
                <w:i/>
              </w:rPr>
            </m:ctrlPr>
          </m:sub>
        </m:sSub>
      </m:oMath>
      <w:r>
        <w:rPr>
          <w:rFonts w:hint="eastAsia" w:ascii="宋体" w:hAnsi="宋体" w:cs="宋体"/>
          <w:sz w:val="14"/>
          <w:szCs w:val="14"/>
        </w:rPr>
        <w:t xml:space="preserve"> </w:t>
      </w:r>
      <w:r>
        <w:rPr>
          <w:rFonts w:hint="eastAsia" w:ascii="宋体" w:hAnsi="宋体" w:cs="宋体"/>
        </w:rPr>
        <w:t xml:space="preserve">——标准电阻箱或标准电阻的电阻示值，Ω。 </w:t>
      </w:r>
    </w:p>
    <w:p w14:paraId="66F33A24">
      <w:pPr>
        <w:pStyle w:val="6"/>
        <w:spacing w:before="260" w:after="40" w:line="416" w:lineRule="auto"/>
        <w:ind w:left="0"/>
        <w:outlineLvl w:val="0"/>
        <w:rPr>
          <w:rFonts w:ascii="黑体" w:hAnsi="黑体" w:eastAsia="黑体"/>
        </w:rPr>
      </w:pPr>
      <w:bookmarkStart w:id="39" w:name="bookmark13"/>
      <w:bookmarkEnd w:id="39"/>
      <w:bookmarkStart w:id="40" w:name="_Toc184161424"/>
      <w:r>
        <w:rPr>
          <w:rFonts w:hint="eastAsia" w:ascii="黑体" w:hAnsi="黑体" w:eastAsia="黑体"/>
        </w:rPr>
        <w:t>8 校准结果表达</w:t>
      </w:r>
      <w:bookmarkEnd w:id="40"/>
    </w:p>
    <w:p w14:paraId="1C0A623A">
      <w:pPr>
        <w:pStyle w:val="6"/>
        <w:tabs>
          <w:tab w:val="left" w:pos="885"/>
        </w:tabs>
        <w:spacing w:line="316" w:lineRule="auto"/>
        <w:ind w:left="0" w:right="267" w:firstLine="480" w:firstLineChars="200"/>
      </w:pPr>
      <w:bookmarkStart w:id="41" w:name="bookmark14"/>
      <w:bookmarkEnd w:id="41"/>
      <w:r>
        <w:rPr>
          <w:rFonts w:hint="eastAsia"/>
        </w:rPr>
        <w:t>校准结果应在校准证书（报告）上反映，校准证书（报告）应至少包括以下信息：</w:t>
      </w:r>
      <w:r>
        <w:t xml:space="preserve"> </w:t>
      </w:r>
    </w:p>
    <w:p w14:paraId="55671B2B">
      <w:pPr>
        <w:pStyle w:val="6"/>
        <w:tabs>
          <w:tab w:val="left" w:pos="885"/>
        </w:tabs>
        <w:spacing w:line="316" w:lineRule="auto"/>
        <w:ind w:right="267" w:firstLine="476" w:firstLineChars="200"/>
      </w:pPr>
      <w:r>
        <w:rPr>
          <w:rFonts w:ascii="Times New Roman"/>
          <w:spacing w:val="-1"/>
        </w:rPr>
        <w:t>a</w:t>
      </w:r>
      <w:r>
        <w:rPr>
          <w:rFonts w:ascii="Times New Roman"/>
        </w:rPr>
        <w:t>)</w:t>
      </w:r>
      <w:r>
        <w:rPr>
          <w:rFonts w:ascii="Times New Roman"/>
          <w:spacing w:val="59"/>
        </w:rPr>
        <w:t xml:space="preserve"> </w:t>
      </w:r>
      <w:r>
        <w:rPr>
          <w:rFonts w:hint="eastAsia"/>
        </w:rPr>
        <w:t>标题，如</w:t>
      </w:r>
      <w:r>
        <w:rPr>
          <w:rFonts w:ascii="Times New Roman"/>
          <w:spacing w:val="-1"/>
        </w:rPr>
        <w:t>“</w:t>
      </w:r>
      <w:r>
        <w:rPr>
          <w:rFonts w:hint="eastAsia"/>
        </w:rPr>
        <w:t>校准证</w:t>
      </w:r>
      <w:r>
        <w:rPr>
          <w:rFonts w:hint="eastAsia"/>
          <w:spacing w:val="3"/>
        </w:rPr>
        <w:t>书</w:t>
      </w:r>
      <w:r>
        <w:rPr>
          <w:rFonts w:ascii="Times New Roman"/>
          <w:spacing w:val="1"/>
        </w:rPr>
        <w:t>”</w:t>
      </w:r>
      <w:r>
        <w:rPr>
          <w:rFonts w:hint="eastAsia"/>
        </w:rPr>
        <w:t>；</w:t>
      </w:r>
    </w:p>
    <w:p w14:paraId="6F8A2120">
      <w:pPr>
        <w:pStyle w:val="6"/>
        <w:spacing w:before="8"/>
        <w:ind w:left="618"/>
      </w:pPr>
      <w:r>
        <w:rPr>
          <w:rFonts w:ascii="Times New Roman"/>
        </w:rPr>
        <w:t>b)</w:t>
      </w:r>
      <w:r>
        <w:rPr>
          <w:rFonts w:ascii="Times New Roman"/>
          <w:spacing w:val="59"/>
        </w:rPr>
        <w:t xml:space="preserve"> </w:t>
      </w:r>
      <w:r>
        <w:rPr>
          <w:rFonts w:hint="eastAsia"/>
        </w:rPr>
        <w:t>实验室名称和地址；</w:t>
      </w:r>
    </w:p>
    <w:p w14:paraId="2125C708">
      <w:pPr>
        <w:pStyle w:val="6"/>
        <w:spacing w:before="96"/>
        <w:ind w:left="618"/>
      </w:pPr>
      <w:r>
        <w:rPr>
          <w:rFonts w:ascii="Times New Roman"/>
          <w:spacing w:val="-1"/>
        </w:rPr>
        <w:t>c</w:t>
      </w:r>
      <w:r>
        <w:rPr>
          <w:rFonts w:ascii="Times New Roman"/>
        </w:rPr>
        <w:t>)</w:t>
      </w:r>
      <w:r>
        <w:rPr>
          <w:rFonts w:ascii="Times New Roman"/>
          <w:spacing w:val="59"/>
        </w:rPr>
        <w:t xml:space="preserve"> </w:t>
      </w:r>
      <w:r>
        <w:rPr>
          <w:rFonts w:hint="eastAsia"/>
        </w:rPr>
        <w:t>进行校准的地点；</w:t>
      </w:r>
    </w:p>
    <w:p w14:paraId="415141DE">
      <w:pPr>
        <w:pStyle w:val="6"/>
        <w:spacing w:before="93"/>
        <w:ind w:left="618"/>
      </w:pPr>
      <w:r>
        <w:rPr>
          <w:rFonts w:ascii="Times New Roman"/>
        </w:rPr>
        <w:t>d)</w:t>
      </w:r>
      <w:r>
        <w:rPr>
          <w:rFonts w:ascii="Times New Roman"/>
          <w:spacing w:val="59"/>
        </w:rPr>
        <w:t xml:space="preserve"> </w:t>
      </w:r>
      <w:r>
        <w:rPr>
          <w:rFonts w:hint="eastAsia"/>
        </w:rPr>
        <w:t>证书或报告的唯一性标识（如编号</w:t>
      </w:r>
      <w:r>
        <w:rPr>
          <w:rFonts w:hint="eastAsia"/>
          <w:spacing w:val="-120"/>
        </w:rPr>
        <w:t>）</w:t>
      </w:r>
      <w:r>
        <w:rPr>
          <w:rFonts w:hint="eastAsia"/>
        </w:rPr>
        <w:t>，每页及总页数的标识；</w:t>
      </w:r>
    </w:p>
    <w:p w14:paraId="6558B1D2">
      <w:pPr>
        <w:pStyle w:val="6"/>
        <w:spacing w:before="96"/>
        <w:ind w:left="618"/>
      </w:pPr>
      <w:r>
        <w:rPr>
          <w:rFonts w:ascii="Times New Roman"/>
          <w:spacing w:val="-1"/>
        </w:rPr>
        <w:t>e</w:t>
      </w:r>
      <w:r>
        <w:rPr>
          <w:rFonts w:ascii="Times New Roman"/>
        </w:rPr>
        <w:t>)</w:t>
      </w:r>
      <w:r>
        <w:rPr>
          <w:rFonts w:ascii="Times New Roman"/>
          <w:spacing w:val="59"/>
        </w:rPr>
        <w:t xml:space="preserve"> </w:t>
      </w:r>
      <w:r>
        <w:rPr>
          <w:rFonts w:hint="eastAsia"/>
        </w:rPr>
        <w:t>客户的名称和地</w:t>
      </w:r>
      <w:r>
        <w:rPr>
          <w:rFonts w:hint="eastAsia"/>
          <w:spacing w:val="2"/>
        </w:rPr>
        <w:t>址</w:t>
      </w:r>
      <w:r>
        <w:rPr>
          <w:rFonts w:hint="eastAsia"/>
        </w:rPr>
        <w:t>；</w:t>
      </w:r>
    </w:p>
    <w:p w14:paraId="16AAACC5">
      <w:pPr>
        <w:pStyle w:val="6"/>
        <w:spacing w:before="93"/>
        <w:ind w:left="618"/>
      </w:pPr>
      <w:r>
        <w:rPr>
          <w:rFonts w:ascii="Times New Roman"/>
          <w:spacing w:val="-1"/>
        </w:rPr>
        <w:t>f</w:t>
      </w:r>
      <w:r>
        <w:rPr>
          <w:rFonts w:ascii="Times New Roman"/>
        </w:rPr>
        <w:t>)</w:t>
      </w:r>
      <w:r>
        <w:rPr>
          <w:rFonts w:ascii="Times New Roman"/>
          <w:spacing w:val="59"/>
        </w:rPr>
        <w:t xml:space="preserve"> </w:t>
      </w:r>
      <w:r>
        <w:rPr>
          <w:rFonts w:hint="eastAsia"/>
        </w:rPr>
        <w:t>进行校准的日期；</w:t>
      </w:r>
    </w:p>
    <w:p w14:paraId="2CB2AF20">
      <w:pPr>
        <w:pStyle w:val="6"/>
        <w:spacing w:before="96" w:line="300" w:lineRule="auto"/>
        <w:ind w:right="155" w:firstLine="480"/>
      </w:pPr>
      <w:r>
        <w:rPr>
          <w:rFonts w:ascii="Times New Roman"/>
          <w:spacing w:val="-3"/>
        </w:rPr>
        <w:t>g</w:t>
      </w:r>
      <w:r>
        <w:rPr>
          <w:rFonts w:ascii="Times New Roman"/>
        </w:rPr>
        <w:t>)</w:t>
      </w:r>
      <w:r>
        <w:rPr>
          <w:rFonts w:ascii="Times New Roman"/>
          <w:spacing w:val="59"/>
        </w:rPr>
        <w:t xml:space="preserve"> </w:t>
      </w:r>
      <w:r>
        <w:rPr>
          <w:rFonts w:hint="eastAsia"/>
        </w:rPr>
        <w:t>对校准所依据的技术规范的标识，包括名称及代号；</w:t>
      </w:r>
    </w:p>
    <w:p w14:paraId="5DF522E2">
      <w:pPr>
        <w:pStyle w:val="6"/>
        <w:spacing w:before="54"/>
        <w:ind w:left="618"/>
      </w:pPr>
      <w:r>
        <w:rPr>
          <w:rFonts w:ascii="Times New Roman"/>
        </w:rPr>
        <w:t>h)</w:t>
      </w:r>
      <w:r>
        <w:rPr>
          <w:rFonts w:ascii="Times New Roman"/>
          <w:spacing w:val="59"/>
        </w:rPr>
        <w:t xml:space="preserve"> </w:t>
      </w:r>
      <w:r>
        <w:rPr>
          <w:rFonts w:hint="eastAsia"/>
        </w:rPr>
        <w:t>本次校准所用测量标准的溯源性及有效性说明；</w:t>
      </w:r>
    </w:p>
    <w:p w14:paraId="20482427">
      <w:pPr>
        <w:pStyle w:val="6"/>
        <w:spacing w:before="93"/>
        <w:ind w:left="618"/>
      </w:pPr>
      <w:r>
        <w:rPr>
          <w:rFonts w:ascii="Times New Roman"/>
        </w:rPr>
        <w:t>i)</w:t>
      </w:r>
      <w:r>
        <w:rPr>
          <w:rFonts w:ascii="Times New Roman"/>
          <w:spacing w:val="59"/>
        </w:rPr>
        <w:t xml:space="preserve"> </w:t>
      </w:r>
      <w:r>
        <w:rPr>
          <w:rFonts w:hint="eastAsia"/>
        </w:rPr>
        <w:t>校准环境的描述，物品状态的描述；</w:t>
      </w:r>
    </w:p>
    <w:p w14:paraId="0A9F9CCD">
      <w:pPr>
        <w:pStyle w:val="6"/>
        <w:spacing w:before="96"/>
        <w:ind w:left="618"/>
      </w:pPr>
      <w:r>
        <w:rPr>
          <w:rFonts w:ascii="Times New Roman"/>
        </w:rPr>
        <w:t>j)</w:t>
      </w:r>
      <w:r>
        <w:rPr>
          <w:rFonts w:ascii="Times New Roman"/>
          <w:spacing w:val="59"/>
        </w:rPr>
        <w:t xml:space="preserve"> </w:t>
      </w:r>
      <w:r>
        <w:rPr>
          <w:rFonts w:hint="eastAsia"/>
        </w:rPr>
        <w:t>校准结果及其测量不确定度的说明；</w:t>
      </w:r>
    </w:p>
    <w:p w14:paraId="284F1388">
      <w:pPr>
        <w:pStyle w:val="6"/>
        <w:spacing w:before="96"/>
        <w:ind w:left="618"/>
      </w:pPr>
      <w:r>
        <w:rPr>
          <w:rFonts w:ascii="Times New Roman"/>
        </w:rPr>
        <w:t>k)</w:t>
      </w:r>
      <w:r>
        <w:rPr>
          <w:rFonts w:ascii="Times New Roman"/>
          <w:spacing w:val="59"/>
        </w:rPr>
        <w:t xml:space="preserve"> </w:t>
      </w:r>
      <w:r>
        <w:rPr>
          <w:rFonts w:hint="eastAsia"/>
        </w:rPr>
        <w:t>被校对象的描述和明确标识；</w:t>
      </w:r>
    </w:p>
    <w:p w14:paraId="7CACFE93">
      <w:pPr>
        <w:pStyle w:val="6"/>
        <w:spacing w:before="96"/>
        <w:ind w:left="618"/>
      </w:pPr>
      <w:r>
        <w:rPr>
          <w:rFonts w:ascii="Times New Roman"/>
        </w:rPr>
        <w:t>l)</w:t>
      </w:r>
      <w:r>
        <w:rPr>
          <w:rFonts w:ascii="Times New Roman"/>
          <w:spacing w:val="59"/>
        </w:rPr>
        <w:t xml:space="preserve"> </w:t>
      </w:r>
      <w:r>
        <w:rPr>
          <w:rFonts w:hint="eastAsia"/>
        </w:rPr>
        <w:t>如果与校准结果的有效性应用有关时，应对被校样品的抽样程序进行说明；</w:t>
      </w:r>
    </w:p>
    <w:p w14:paraId="13AF5A1F">
      <w:pPr>
        <w:pStyle w:val="6"/>
        <w:spacing w:before="96"/>
        <w:ind w:left="618"/>
      </w:pPr>
      <w:r>
        <w:rPr>
          <w:rFonts w:ascii="Times New Roman"/>
        </w:rPr>
        <w:t>m)</w:t>
      </w:r>
      <w:r>
        <w:rPr>
          <w:rFonts w:ascii="Times New Roman"/>
          <w:spacing w:val="59"/>
        </w:rPr>
        <w:t xml:space="preserve"> </w:t>
      </w:r>
      <w:r>
        <w:rPr>
          <w:rFonts w:hint="eastAsia"/>
        </w:rPr>
        <w:t>对校准规范的偏离的说明；</w:t>
      </w:r>
    </w:p>
    <w:p w14:paraId="49210F88">
      <w:pPr>
        <w:pStyle w:val="6"/>
        <w:spacing w:before="96"/>
        <w:ind w:left="618"/>
      </w:pPr>
      <w:r>
        <w:rPr>
          <w:rFonts w:ascii="Times New Roman"/>
        </w:rPr>
        <w:t>n)</w:t>
      </w:r>
      <w:r>
        <w:rPr>
          <w:rFonts w:ascii="Times New Roman"/>
          <w:spacing w:val="59"/>
        </w:rPr>
        <w:t xml:space="preserve"> </w:t>
      </w:r>
      <w:r>
        <w:rPr>
          <w:rFonts w:hint="eastAsia"/>
        </w:rPr>
        <w:t>校准证书或校准报告签发人的签名、职务或等效标识；</w:t>
      </w:r>
    </w:p>
    <w:p w14:paraId="145DBE0F">
      <w:pPr>
        <w:pStyle w:val="6"/>
        <w:spacing w:before="96"/>
        <w:ind w:left="618"/>
        <w:rPr>
          <w:rFonts w:ascii="Times New Roman" w:eastAsia="Times New Roman"/>
          <w:spacing w:val="59"/>
        </w:rPr>
      </w:pPr>
      <w:r>
        <w:rPr>
          <w:rFonts w:ascii="Times New Roman"/>
        </w:rPr>
        <w:t>o)</w:t>
      </w:r>
      <w:r>
        <w:rPr>
          <w:rFonts w:ascii="Times New Roman"/>
          <w:spacing w:val="59"/>
        </w:rPr>
        <w:t xml:space="preserve"> </w:t>
      </w:r>
      <w:r>
        <w:rPr>
          <w:rFonts w:hint="eastAsia"/>
        </w:rPr>
        <w:t>校准结果仅对被校对象有效的说明；</w:t>
      </w:r>
    </w:p>
    <w:p w14:paraId="6B50FD45">
      <w:pPr>
        <w:pStyle w:val="6"/>
        <w:spacing w:before="96"/>
        <w:ind w:left="618"/>
      </w:pPr>
      <w:r>
        <w:rPr>
          <w:rFonts w:ascii="Times New Roman"/>
        </w:rPr>
        <w:t>p)</w:t>
      </w:r>
      <w:r>
        <w:rPr>
          <w:rFonts w:ascii="Times New Roman"/>
          <w:spacing w:val="59"/>
        </w:rPr>
        <w:t xml:space="preserve"> </w:t>
      </w:r>
      <w:r>
        <w:rPr>
          <w:rFonts w:hint="eastAsia"/>
        </w:rPr>
        <w:t>未经实验室书面批准，不得部分复制证书的声明。</w:t>
      </w:r>
    </w:p>
    <w:p w14:paraId="1D112645">
      <w:pPr>
        <w:pStyle w:val="6"/>
        <w:spacing w:before="260" w:after="40" w:line="416" w:lineRule="auto"/>
        <w:ind w:left="0"/>
        <w:outlineLvl w:val="0"/>
        <w:rPr>
          <w:rFonts w:ascii="黑体" w:hAnsi="黑体" w:eastAsia="黑体"/>
        </w:rPr>
      </w:pPr>
      <w:bookmarkStart w:id="42" w:name="bookmark15"/>
      <w:bookmarkEnd w:id="42"/>
      <w:bookmarkStart w:id="43" w:name="_Toc184161425"/>
      <w:r>
        <w:rPr>
          <w:rFonts w:hint="eastAsia" w:ascii="黑体" w:hAnsi="黑体" w:eastAsia="黑体"/>
        </w:rPr>
        <w:t>9  复校时间间隔</w:t>
      </w:r>
      <w:bookmarkEnd w:id="43"/>
    </w:p>
    <w:p w14:paraId="35F5F59E">
      <w:pPr>
        <w:pStyle w:val="6"/>
        <w:ind w:firstLine="480" w:firstLineChars="200"/>
      </w:pPr>
      <w:r>
        <w:rPr>
          <w:rFonts w:hint="eastAsia"/>
        </w:rPr>
        <w:t>复校时间间隔建议为</w:t>
      </w:r>
      <w:r>
        <w:rPr>
          <w:spacing w:val="-60"/>
        </w:rPr>
        <w:t xml:space="preserve"> </w:t>
      </w:r>
      <w:r>
        <w:rPr>
          <w:rFonts w:ascii="Times New Roman"/>
        </w:rPr>
        <w:t xml:space="preserve">1 </w:t>
      </w:r>
      <w:r>
        <w:rPr>
          <w:rFonts w:hint="eastAsia"/>
        </w:rPr>
        <w:t>年，送校单位也可根据实际使用情况自主决定复校时间间隔。</w:t>
      </w:r>
    </w:p>
    <w:p w14:paraId="5EF83108">
      <w:pPr>
        <w:ind w:left="3120" w:hanging="3120" w:hangingChars="1300"/>
        <w:outlineLvl w:val="0"/>
        <w:rPr>
          <w:rFonts w:ascii="黑体" w:hAnsi="黑体" w:eastAsia="黑体"/>
          <w:sz w:val="28"/>
          <w:szCs w:val="28"/>
        </w:rPr>
      </w:pPr>
      <w:r>
        <w:br w:type="page"/>
      </w:r>
      <w:bookmarkStart w:id="44" w:name="bookmark16"/>
      <w:bookmarkEnd w:id="44"/>
      <w:bookmarkStart w:id="45" w:name="_Toc31294"/>
      <w:bookmarkStart w:id="46" w:name="_Toc22250"/>
      <w:bookmarkStart w:id="47" w:name="_Toc35256965"/>
      <w:bookmarkStart w:id="48" w:name="_Toc184161426"/>
      <w:r>
        <w:rPr>
          <w:rFonts w:hint="eastAsia" w:ascii="黑体" w:hAnsi="黑体" w:eastAsia="黑体"/>
          <w:sz w:val="28"/>
          <w:szCs w:val="28"/>
        </w:rPr>
        <w:t xml:space="preserve">附录 </w:t>
      </w:r>
      <w:r>
        <w:rPr>
          <w:rFonts w:ascii="黑体" w:hAnsi="黑体" w:eastAsia="黑体"/>
          <w:sz w:val="28"/>
          <w:szCs w:val="28"/>
        </w:rPr>
        <w:t>A</w:t>
      </w:r>
      <w:bookmarkEnd w:id="45"/>
      <w:bookmarkEnd w:id="46"/>
      <w:bookmarkEnd w:id="47"/>
      <w:bookmarkEnd w:id="48"/>
      <w:r>
        <w:rPr>
          <w:rFonts w:hint="eastAsia" w:ascii="黑体" w:hAnsi="黑体" w:eastAsia="黑体"/>
          <w:sz w:val="28"/>
          <w:szCs w:val="28"/>
        </w:rPr>
        <w:t xml:space="preserve">                                                     </w:t>
      </w:r>
    </w:p>
    <w:p w14:paraId="37DC6BFE">
      <w:pPr>
        <w:ind w:left="3640" w:hanging="3640" w:hangingChars="1300"/>
        <w:jc w:val="center"/>
        <w:outlineLvl w:val="0"/>
        <w:rPr>
          <w:rFonts w:ascii="黑体" w:hAnsi="黑体" w:eastAsia="黑体"/>
          <w:sz w:val="28"/>
          <w:szCs w:val="28"/>
        </w:rPr>
      </w:pPr>
      <w:bookmarkStart w:id="49" w:name="_Toc184161427"/>
      <w:r>
        <w:rPr>
          <w:rFonts w:hint="eastAsia" w:ascii="黑体" w:hAnsi="黑体" w:eastAsia="黑体"/>
          <w:sz w:val="28"/>
          <w:szCs w:val="28"/>
        </w:rPr>
        <w:t>测量不确定度评定示例</w:t>
      </w:r>
      <w:bookmarkEnd w:id="49"/>
    </w:p>
    <w:p w14:paraId="1E27AE97">
      <w:pPr>
        <w:spacing w:line="440" w:lineRule="exact"/>
        <w:rPr>
          <w:rFonts w:eastAsia="Times New Roman"/>
        </w:rPr>
      </w:pPr>
      <w:bookmarkStart w:id="50" w:name="_Toc890"/>
      <w:r>
        <w:rPr>
          <w:rFonts w:eastAsia="Times New Roman"/>
        </w:rPr>
        <w:t>A.1</w:t>
      </w:r>
      <w:r>
        <w:t xml:space="preserve">  </w:t>
      </w:r>
      <w:r>
        <w:rPr>
          <w:rFonts w:hint="eastAsia" w:ascii="宋体" w:hAnsi="宋体"/>
        </w:rPr>
        <w:t>概述</w:t>
      </w:r>
      <w:bookmarkEnd w:id="50"/>
      <w:r>
        <w:rPr>
          <w:rFonts w:eastAsia="Times New Roman"/>
        </w:rPr>
        <w:t xml:space="preserve"> </w:t>
      </w:r>
    </w:p>
    <w:p w14:paraId="73619CFC">
      <w:pPr>
        <w:spacing w:line="440" w:lineRule="exact"/>
        <w:rPr>
          <w:rFonts w:eastAsia="Times New Roman"/>
        </w:rPr>
      </w:pPr>
      <w:bookmarkStart w:id="51" w:name="_Toc30815"/>
      <w:r>
        <w:rPr>
          <w:rFonts w:eastAsia="Times New Roman"/>
        </w:rPr>
        <w:t>A.1.1</w:t>
      </w:r>
      <w:r>
        <w:t xml:space="preserve">  </w:t>
      </w:r>
      <w:r>
        <w:rPr>
          <w:rFonts w:eastAsia="Times New Roman"/>
        </w:rPr>
        <w:t xml:space="preserve"> </w:t>
      </w:r>
      <w:r>
        <w:rPr>
          <w:rFonts w:hint="eastAsia" w:ascii="宋体" w:hAnsi="宋体"/>
        </w:rPr>
        <w:t>测量标准</w:t>
      </w:r>
      <w:bookmarkEnd w:id="51"/>
      <w:r>
        <w:rPr>
          <w:rFonts w:eastAsia="Times New Roman"/>
        </w:rPr>
        <w:t xml:space="preserve"> </w:t>
      </w:r>
    </w:p>
    <w:p w14:paraId="02D0705A">
      <w:pPr>
        <w:spacing w:line="440" w:lineRule="exact"/>
        <w:ind w:firstLine="480" w:firstLineChars="200"/>
      </w:pPr>
      <w:r>
        <w:rPr>
          <w:rFonts w:hint="eastAsia" w:ascii="宋体" w:hAnsi="宋体"/>
        </w:rPr>
        <w:t>测量标准设备为数字多用表，相应技术性能如表</w:t>
      </w:r>
      <w:r>
        <w:t>A.1</w:t>
      </w:r>
      <w:r>
        <w:rPr>
          <w:rFonts w:eastAsia="Times New Roman"/>
        </w:rPr>
        <w:t xml:space="preserve"> </w:t>
      </w:r>
      <w:r>
        <w:rPr>
          <w:rFonts w:hint="eastAsia"/>
        </w:rPr>
        <w:t>所示。</w:t>
      </w:r>
    </w:p>
    <w:p w14:paraId="1172E977">
      <w:pPr>
        <w:spacing w:line="440" w:lineRule="exact"/>
        <w:ind w:firstLine="3150" w:firstLineChars="1500"/>
        <w:rPr>
          <w:rFonts w:ascii="黑体" w:hAnsi="黑体" w:eastAsia="黑体"/>
          <w:sz w:val="21"/>
        </w:rPr>
      </w:pPr>
      <w:r>
        <w:rPr>
          <w:rFonts w:hint="eastAsia" w:ascii="黑体" w:hAnsi="黑体" w:eastAsia="黑体"/>
          <w:sz w:val="21"/>
        </w:rPr>
        <w:t>表</w:t>
      </w:r>
      <w:r>
        <w:rPr>
          <w:rFonts w:eastAsia="黑体"/>
          <w:sz w:val="21"/>
        </w:rPr>
        <w:t xml:space="preserve">A.1  </w:t>
      </w:r>
      <w:r>
        <w:rPr>
          <w:rFonts w:hint="eastAsia" w:ascii="黑体" w:hAnsi="黑体" w:eastAsia="黑体"/>
          <w:sz w:val="21"/>
        </w:rPr>
        <w:t>测量标准设备</w:t>
      </w:r>
    </w:p>
    <w:tbl>
      <w:tblPr>
        <w:tblStyle w:val="13"/>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2832"/>
        <w:gridCol w:w="4644"/>
      </w:tblGrid>
      <w:tr w14:paraId="73023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840" w:type="dxa"/>
            <w:vAlign w:val="center"/>
          </w:tcPr>
          <w:p w14:paraId="5F766CDD">
            <w:pPr>
              <w:jc w:val="center"/>
              <w:rPr>
                <w:rFonts w:asciiTheme="minorEastAsia" w:hAnsiTheme="minorEastAsia" w:eastAsiaTheme="minorEastAsia"/>
                <w:sz w:val="21"/>
                <w:szCs w:val="21"/>
              </w:rPr>
            </w:pPr>
            <w:r>
              <w:rPr>
                <w:rFonts w:asciiTheme="minorEastAsia" w:hAnsiTheme="minorEastAsia" w:eastAsiaTheme="minorEastAsia"/>
                <w:sz w:val="21"/>
                <w:szCs w:val="21"/>
              </w:rPr>
              <w:t>序号</w:t>
            </w:r>
          </w:p>
        </w:tc>
        <w:tc>
          <w:tcPr>
            <w:tcW w:w="2832" w:type="dxa"/>
            <w:vAlign w:val="center"/>
          </w:tcPr>
          <w:p w14:paraId="5D3B4DE6">
            <w:pPr>
              <w:jc w:val="center"/>
              <w:rPr>
                <w:rFonts w:asciiTheme="minorEastAsia" w:hAnsiTheme="minorEastAsia" w:eastAsiaTheme="minorEastAsia"/>
                <w:sz w:val="21"/>
                <w:szCs w:val="21"/>
              </w:rPr>
            </w:pPr>
            <w:r>
              <w:rPr>
                <w:rFonts w:asciiTheme="minorEastAsia" w:hAnsiTheme="minorEastAsia" w:eastAsiaTheme="minorEastAsia"/>
                <w:sz w:val="21"/>
                <w:szCs w:val="21"/>
              </w:rPr>
              <w:t>标准设备名称</w:t>
            </w:r>
          </w:p>
        </w:tc>
        <w:tc>
          <w:tcPr>
            <w:tcW w:w="4644" w:type="dxa"/>
            <w:vAlign w:val="center"/>
          </w:tcPr>
          <w:p w14:paraId="47286046">
            <w:pPr>
              <w:jc w:val="center"/>
              <w:rPr>
                <w:rFonts w:asciiTheme="minorEastAsia" w:hAnsiTheme="minorEastAsia" w:eastAsiaTheme="minorEastAsia"/>
                <w:sz w:val="21"/>
                <w:szCs w:val="21"/>
              </w:rPr>
            </w:pPr>
            <w:r>
              <w:rPr>
                <w:rFonts w:asciiTheme="minorEastAsia" w:hAnsiTheme="minorEastAsia" w:eastAsiaTheme="minorEastAsia"/>
                <w:sz w:val="21"/>
                <w:szCs w:val="21"/>
              </w:rPr>
              <w:t>技术指标</w:t>
            </w:r>
          </w:p>
        </w:tc>
      </w:tr>
      <w:tr w14:paraId="64A4D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840" w:type="dxa"/>
            <w:vAlign w:val="center"/>
          </w:tcPr>
          <w:p w14:paraId="360F4F40">
            <w:pPr>
              <w:jc w:val="center"/>
              <w:rPr>
                <w:rFonts w:asciiTheme="minorEastAsia" w:hAnsiTheme="minorEastAsia" w:eastAsiaTheme="minorEastAsia"/>
                <w:sz w:val="21"/>
                <w:szCs w:val="21"/>
              </w:rPr>
            </w:pPr>
            <w:r>
              <w:rPr>
                <w:rFonts w:asciiTheme="minorEastAsia" w:hAnsiTheme="minorEastAsia" w:eastAsiaTheme="minorEastAsia"/>
                <w:sz w:val="21"/>
                <w:szCs w:val="21"/>
              </w:rPr>
              <w:t>1</w:t>
            </w:r>
          </w:p>
        </w:tc>
        <w:tc>
          <w:tcPr>
            <w:tcW w:w="2832" w:type="dxa"/>
            <w:vAlign w:val="center"/>
          </w:tcPr>
          <w:p w14:paraId="046012DC">
            <w:pPr>
              <w:jc w:val="center"/>
              <w:rPr>
                <w:rFonts w:asciiTheme="minorEastAsia" w:hAnsiTheme="minorEastAsia" w:eastAsiaTheme="minorEastAsia"/>
                <w:sz w:val="21"/>
                <w:szCs w:val="21"/>
              </w:rPr>
            </w:pPr>
            <w:r>
              <w:rPr>
                <w:rFonts w:asciiTheme="minorEastAsia" w:hAnsiTheme="minorEastAsia" w:eastAsiaTheme="minorEastAsia"/>
                <w:sz w:val="21"/>
                <w:szCs w:val="21"/>
              </w:rPr>
              <w:t>数字多用表</w:t>
            </w:r>
          </w:p>
        </w:tc>
        <w:tc>
          <w:tcPr>
            <w:tcW w:w="4644" w:type="dxa"/>
            <w:vAlign w:val="center"/>
          </w:tcPr>
          <w:p w14:paraId="0CDBBB15">
            <w:pPr>
              <w:jc w:val="center"/>
              <w:rPr>
                <w:rFonts w:asciiTheme="minorEastAsia" w:hAnsiTheme="minorEastAsia" w:eastAsiaTheme="minorEastAsia"/>
                <w:sz w:val="21"/>
                <w:szCs w:val="21"/>
              </w:rPr>
            </w:pPr>
            <w:r>
              <w:rPr>
                <w:rFonts w:asciiTheme="minorEastAsia" w:hAnsiTheme="minorEastAsia" w:eastAsiaTheme="minorEastAsia"/>
                <w:sz w:val="21"/>
                <w:szCs w:val="21"/>
              </w:rPr>
              <w:t>AC 200V量程：±（0.008%读数+0.001%量程）</w:t>
            </w:r>
          </w:p>
        </w:tc>
      </w:tr>
    </w:tbl>
    <w:p w14:paraId="2338677B">
      <w:pPr>
        <w:spacing w:line="440" w:lineRule="exact"/>
        <w:rPr>
          <w:rFonts w:eastAsia="Times New Roman"/>
        </w:rPr>
      </w:pPr>
      <w:bookmarkStart w:id="52" w:name="_Toc25190"/>
      <w:r>
        <w:rPr>
          <w:rFonts w:eastAsia="Times New Roman"/>
        </w:rPr>
        <w:t xml:space="preserve">A.1.2   </w:t>
      </w:r>
      <w:r>
        <w:rPr>
          <w:rFonts w:hint="eastAsia" w:ascii="宋体" w:hAnsi="宋体"/>
        </w:rPr>
        <w:t>被测对象</w:t>
      </w:r>
      <w:bookmarkEnd w:id="52"/>
      <w:r>
        <w:rPr>
          <w:rFonts w:ascii="宋体" w:hAnsi="宋体"/>
        </w:rPr>
        <w:t xml:space="preserve"> </w:t>
      </w:r>
    </w:p>
    <w:p w14:paraId="45E68FB5">
      <w:pPr>
        <w:spacing w:line="440" w:lineRule="exact"/>
        <w:ind w:firstLine="480" w:firstLineChars="200"/>
      </w:pPr>
      <w:r>
        <w:rPr>
          <w:rFonts w:hint="eastAsia"/>
        </w:rPr>
        <w:t>选择互感器综合特性测试仪作为被测对象，其</w:t>
      </w:r>
      <w:r>
        <w:rPr>
          <w:rFonts w:hint="eastAsia" w:ascii="宋体" w:hAnsi="宋体"/>
        </w:rPr>
        <w:t>相应技术性能如表</w:t>
      </w:r>
      <w:r>
        <w:t>A.2</w:t>
      </w:r>
      <w:r>
        <w:rPr>
          <w:rFonts w:eastAsia="Times New Roman"/>
        </w:rPr>
        <w:t xml:space="preserve"> </w:t>
      </w:r>
      <w:r>
        <w:rPr>
          <w:rFonts w:hint="eastAsia"/>
        </w:rPr>
        <w:t>所示。</w:t>
      </w:r>
    </w:p>
    <w:p w14:paraId="3923EB2C">
      <w:pPr>
        <w:spacing w:line="440" w:lineRule="exact"/>
        <w:ind w:firstLine="3360" w:firstLineChars="1600"/>
        <w:rPr>
          <w:rFonts w:ascii="黑体" w:hAnsi="黑体" w:eastAsia="黑体"/>
          <w:sz w:val="21"/>
        </w:rPr>
      </w:pPr>
      <w:r>
        <w:rPr>
          <w:rFonts w:hint="eastAsia" w:ascii="黑体" w:hAnsi="黑体" w:eastAsia="黑体"/>
          <w:sz w:val="21"/>
        </w:rPr>
        <w:t>表</w:t>
      </w:r>
      <w:r>
        <w:rPr>
          <w:rFonts w:eastAsia="黑体"/>
          <w:sz w:val="21"/>
        </w:rPr>
        <w:t>A.2</w:t>
      </w:r>
      <w:r>
        <w:rPr>
          <w:rFonts w:ascii="黑体" w:hAnsi="黑体" w:eastAsia="黑体"/>
          <w:sz w:val="21"/>
        </w:rPr>
        <w:t xml:space="preserve"> </w:t>
      </w:r>
      <w:r>
        <w:rPr>
          <w:rFonts w:hint="eastAsia" w:ascii="黑体" w:hAnsi="黑体" w:eastAsia="黑体"/>
          <w:sz w:val="21"/>
        </w:rPr>
        <w:t>被测设备</w:t>
      </w:r>
    </w:p>
    <w:tbl>
      <w:tblPr>
        <w:tblStyle w:val="13"/>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2832"/>
        <w:gridCol w:w="4644"/>
      </w:tblGrid>
      <w:tr w14:paraId="2D16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40" w:type="dxa"/>
            <w:vAlign w:val="center"/>
          </w:tcPr>
          <w:p w14:paraId="06E3AC4C">
            <w:pPr>
              <w:jc w:val="center"/>
              <w:rPr>
                <w:rFonts w:asciiTheme="minorEastAsia" w:hAnsiTheme="minorEastAsia" w:eastAsiaTheme="minorEastAsia"/>
                <w:sz w:val="21"/>
                <w:szCs w:val="21"/>
              </w:rPr>
            </w:pPr>
            <w:r>
              <w:rPr>
                <w:rFonts w:asciiTheme="minorEastAsia" w:hAnsiTheme="minorEastAsia" w:eastAsiaTheme="minorEastAsia"/>
                <w:sz w:val="21"/>
                <w:szCs w:val="21"/>
              </w:rPr>
              <w:t>序号</w:t>
            </w:r>
          </w:p>
        </w:tc>
        <w:tc>
          <w:tcPr>
            <w:tcW w:w="2832" w:type="dxa"/>
            <w:vAlign w:val="center"/>
          </w:tcPr>
          <w:p w14:paraId="6755A6B7">
            <w:pPr>
              <w:jc w:val="center"/>
              <w:rPr>
                <w:rFonts w:asciiTheme="minorEastAsia" w:hAnsiTheme="minorEastAsia" w:eastAsiaTheme="minorEastAsia"/>
                <w:sz w:val="21"/>
                <w:szCs w:val="21"/>
              </w:rPr>
            </w:pPr>
            <w:r>
              <w:rPr>
                <w:rFonts w:asciiTheme="minorEastAsia" w:hAnsiTheme="minorEastAsia" w:eastAsiaTheme="minorEastAsia"/>
                <w:sz w:val="21"/>
                <w:szCs w:val="21"/>
              </w:rPr>
              <w:t>被测对象名称</w:t>
            </w:r>
          </w:p>
        </w:tc>
        <w:tc>
          <w:tcPr>
            <w:tcW w:w="4644" w:type="dxa"/>
            <w:vAlign w:val="center"/>
          </w:tcPr>
          <w:p w14:paraId="5BE9A2C7">
            <w:pPr>
              <w:jc w:val="center"/>
              <w:rPr>
                <w:rFonts w:asciiTheme="minorEastAsia" w:hAnsiTheme="minorEastAsia" w:eastAsiaTheme="minorEastAsia"/>
                <w:sz w:val="21"/>
                <w:szCs w:val="21"/>
              </w:rPr>
            </w:pPr>
            <w:r>
              <w:rPr>
                <w:rFonts w:asciiTheme="minorEastAsia" w:hAnsiTheme="minorEastAsia" w:eastAsiaTheme="minorEastAsia"/>
                <w:sz w:val="21"/>
                <w:szCs w:val="21"/>
              </w:rPr>
              <w:t>技术指标</w:t>
            </w:r>
          </w:p>
        </w:tc>
      </w:tr>
      <w:tr w14:paraId="1F640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exact"/>
        </w:trPr>
        <w:tc>
          <w:tcPr>
            <w:tcW w:w="840" w:type="dxa"/>
            <w:vAlign w:val="center"/>
          </w:tcPr>
          <w:p w14:paraId="58FE6027">
            <w:pPr>
              <w:jc w:val="center"/>
              <w:rPr>
                <w:rFonts w:asciiTheme="minorEastAsia" w:hAnsiTheme="minorEastAsia" w:eastAsiaTheme="minorEastAsia"/>
                <w:sz w:val="21"/>
                <w:szCs w:val="21"/>
              </w:rPr>
            </w:pPr>
            <w:r>
              <w:rPr>
                <w:rFonts w:asciiTheme="minorEastAsia" w:hAnsiTheme="minorEastAsia" w:eastAsiaTheme="minorEastAsia"/>
                <w:sz w:val="21"/>
                <w:szCs w:val="21"/>
              </w:rPr>
              <w:t>1</w:t>
            </w:r>
          </w:p>
        </w:tc>
        <w:tc>
          <w:tcPr>
            <w:tcW w:w="2832" w:type="dxa"/>
            <w:vAlign w:val="center"/>
          </w:tcPr>
          <w:p w14:paraId="31BBA856">
            <w:pPr>
              <w:jc w:val="center"/>
              <w:rPr>
                <w:rFonts w:asciiTheme="minorEastAsia" w:hAnsiTheme="minorEastAsia" w:eastAsiaTheme="minorEastAsia"/>
                <w:sz w:val="21"/>
                <w:szCs w:val="21"/>
              </w:rPr>
            </w:pPr>
            <w:r>
              <w:rPr>
                <w:rFonts w:asciiTheme="minorEastAsia" w:hAnsiTheme="minorEastAsia" w:eastAsiaTheme="minorEastAsia"/>
                <w:sz w:val="21"/>
                <w:szCs w:val="21"/>
              </w:rPr>
              <w:t>互感器综合特性测试仪</w:t>
            </w:r>
          </w:p>
        </w:tc>
        <w:tc>
          <w:tcPr>
            <w:tcW w:w="4644" w:type="dxa"/>
            <w:vAlign w:val="center"/>
          </w:tcPr>
          <w:p w14:paraId="0735C1DD">
            <w:pPr>
              <w:jc w:val="center"/>
              <w:rPr>
                <w:rFonts w:asciiTheme="minorEastAsia" w:hAnsiTheme="minorEastAsia" w:eastAsiaTheme="minorEastAsia"/>
                <w:sz w:val="21"/>
                <w:szCs w:val="21"/>
              </w:rPr>
            </w:pPr>
            <w:r>
              <w:rPr>
                <w:rFonts w:asciiTheme="minorEastAsia" w:hAnsiTheme="minorEastAsia" w:eastAsiaTheme="minorEastAsia"/>
                <w:sz w:val="21"/>
                <w:szCs w:val="21"/>
              </w:rPr>
              <w:t>输出范围：交流电压：（0</w:t>
            </w:r>
            <w:r>
              <w:rPr>
                <w:rFonts w:hint="eastAsia" w:asciiTheme="minorEastAsia" w:hAnsiTheme="minorEastAsia" w:eastAsiaTheme="minorEastAsia"/>
                <w:sz w:val="21"/>
                <w:szCs w:val="21"/>
              </w:rPr>
              <w:t>～</w:t>
            </w:r>
            <w:r>
              <w:rPr>
                <w:rFonts w:asciiTheme="minorEastAsia" w:hAnsiTheme="minorEastAsia" w:eastAsiaTheme="minorEastAsia"/>
                <w:sz w:val="21"/>
                <w:szCs w:val="21"/>
              </w:rPr>
              <w:t>180）V</w:t>
            </w:r>
          </w:p>
          <w:p w14:paraId="345AEDDD">
            <w:pPr>
              <w:jc w:val="center"/>
              <w:rPr>
                <w:rFonts w:asciiTheme="minorEastAsia" w:hAnsiTheme="minorEastAsia" w:eastAsiaTheme="minorEastAsia"/>
                <w:sz w:val="21"/>
                <w:szCs w:val="21"/>
              </w:rPr>
            </w:pPr>
            <w:r>
              <w:rPr>
                <w:rFonts w:asciiTheme="minorEastAsia" w:hAnsiTheme="minorEastAsia" w:eastAsiaTheme="minorEastAsia"/>
                <w:sz w:val="21"/>
                <w:szCs w:val="21"/>
              </w:rPr>
              <w:t>最大允许误差：±0.2%</w:t>
            </w:r>
          </w:p>
        </w:tc>
      </w:tr>
    </w:tbl>
    <w:p w14:paraId="5AB0044A">
      <w:pPr>
        <w:spacing w:line="440" w:lineRule="exact"/>
        <w:rPr>
          <w:rFonts w:eastAsia="Times New Roman"/>
        </w:rPr>
      </w:pPr>
      <w:bookmarkStart w:id="53" w:name="_Toc24799"/>
      <w:r>
        <w:rPr>
          <w:rFonts w:eastAsia="Times New Roman"/>
        </w:rPr>
        <w:t>A.1.3</w:t>
      </w:r>
      <w:r>
        <w:t xml:space="preserve">   </w:t>
      </w:r>
      <w:r>
        <w:rPr>
          <w:rFonts w:hint="eastAsia" w:ascii="宋体" w:hAnsi="宋体"/>
        </w:rPr>
        <w:t>测量方法</w:t>
      </w:r>
      <w:bookmarkEnd w:id="53"/>
      <w:r>
        <w:rPr>
          <w:rFonts w:eastAsia="Times New Roman"/>
        </w:rPr>
        <w:t xml:space="preserve"> </w:t>
      </w:r>
    </w:p>
    <w:p w14:paraId="2DA17AFA">
      <w:pPr>
        <w:spacing w:line="440" w:lineRule="exact"/>
        <w:ind w:firstLine="480" w:firstLineChars="200"/>
        <w:rPr>
          <w:rFonts w:eastAsia="Times New Roman"/>
        </w:rPr>
      </w:pPr>
      <w:r>
        <w:rPr>
          <w:rFonts w:hint="eastAsia" w:ascii="宋体" w:hAnsi="宋体"/>
        </w:rPr>
        <w:t>采用数字多用表作为标准器，对一台某公司生产的互感器综合特性测试仪在环境温度为</w:t>
      </w:r>
      <w:r>
        <w:rPr>
          <w:rFonts w:eastAsia="Times New Roman"/>
        </w:rPr>
        <w:t>20</w:t>
      </w:r>
      <w:r>
        <w:rPr>
          <w:rFonts w:hint="eastAsia" w:ascii="宋体" w:hAnsi="宋体"/>
        </w:rPr>
        <w:t>℃</w:t>
      </w:r>
      <w:r>
        <w:rPr>
          <w:rFonts w:eastAsia="Times New Roman"/>
        </w:rPr>
        <w:t>±</w:t>
      </w:r>
      <w:r>
        <w:rPr>
          <w:rFonts w:hint="eastAsia" w:eastAsiaTheme="minorEastAsia"/>
        </w:rPr>
        <w:t>5</w:t>
      </w:r>
      <w:r>
        <w:rPr>
          <w:rFonts w:hint="eastAsia" w:ascii="宋体" w:hAnsi="宋体"/>
        </w:rPr>
        <w:t>℃，相对湿度不大于80</w:t>
      </w:r>
      <w:r>
        <w:rPr>
          <w:rFonts w:eastAsia="Times New Roman"/>
        </w:rPr>
        <w:t>%</w:t>
      </w:r>
      <w:r>
        <w:t>RH</w:t>
      </w:r>
      <w:r>
        <w:rPr>
          <w:rFonts w:hint="eastAsia" w:ascii="宋体" w:hAnsi="宋体"/>
        </w:rPr>
        <w:t>的条件下放置</w:t>
      </w:r>
      <w:r>
        <w:rPr>
          <w:rFonts w:eastAsia="Times New Roman"/>
        </w:rPr>
        <w:t>24</w:t>
      </w:r>
      <w:r>
        <w:rPr>
          <w:rFonts w:hint="eastAsia" w:ascii="宋体" w:hAnsi="宋体"/>
        </w:rPr>
        <w:t>小时后开始校准。</w:t>
      </w:r>
      <w:r>
        <w:rPr>
          <w:rFonts w:eastAsia="Times New Roman"/>
        </w:rPr>
        <w:t xml:space="preserve"> </w:t>
      </w:r>
    </w:p>
    <w:p w14:paraId="26F79879">
      <w:pPr>
        <w:spacing w:line="440" w:lineRule="exact"/>
        <w:rPr>
          <w:rFonts w:eastAsiaTheme="minorEastAsia"/>
        </w:rPr>
      </w:pPr>
      <w:bookmarkStart w:id="54" w:name="_Toc11192"/>
      <w:r>
        <w:rPr>
          <w:rFonts w:eastAsia="Times New Roman"/>
        </w:rPr>
        <w:t>A.2</w:t>
      </w:r>
      <w:r>
        <w:t xml:space="preserve">   </w:t>
      </w:r>
      <w:r>
        <w:rPr>
          <w:rFonts w:hint="eastAsia"/>
        </w:rPr>
        <w:t>测量</w:t>
      </w:r>
      <w:r>
        <w:rPr>
          <w:rFonts w:hint="eastAsia" w:ascii="宋体" w:hAnsi="宋体"/>
        </w:rPr>
        <w:t>模型</w:t>
      </w:r>
      <w:bookmarkEnd w:id="54"/>
      <w:r>
        <w:rPr>
          <w:rFonts w:eastAsia="Times New Roman"/>
        </w:rPr>
        <w:t xml:space="preserve"> </w:t>
      </w:r>
    </w:p>
    <w:p w14:paraId="03A110A9">
      <w:pPr>
        <w:tabs>
          <w:tab w:val="left" w:pos="738"/>
        </w:tabs>
        <w:spacing w:before="74" w:line="300" w:lineRule="auto"/>
        <w:ind w:firstLine="480" w:firstLineChars="200"/>
        <w:rPr>
          <w:rFonts w:ascii="宋体"/>
        </w:rPr>
      </w:pPr>
      <w:r>
        <w:rPr>
          <w:rFonts w:hint="eastAsia" w:ascii="宋体"/>
        </w:rPr>
        <w:t xml:space="preserve">                      </w:t>
      </w:r>
      <m:oMath>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U</m:t>
            </m:r>
            <m:ctrlPr>
              <w:rPr>
                <w:rFonts w:ascii="Cambria Math" w:hAnsi="Cambria Math" w:eastAsiaTheme="minorEastAsia"/>
              </w:rPr>
            </m:ctrlPr>
          </m:sub>
        </m:sSub>
        <m:r>
          <m:rPr>
            <m:sty m:val="p"/>
          </m:rPr>
          <w:rPr>
            <w:rFonts w:hint="eastAsia" w:ascii="Cambria Math" w:hAnsi="Cambria Math"/>
          </w:rPr>
          <m:t>=</m:t>
        </m:r>
      </m:oMath>
      <w:r>
        <w:rPr>
          <w:rFonts w:hint="eastAsia" w:ascii="宋体"/>
        </w:rPr>
        <w:t xml:space="preserve"> </w:t>
      </w:r>
      <m:oMath>
        <m:f>
          <m:fPr>
            <m:ctrlPr>
              <w:rPr>
                <w:rFonts w:ascii="Cambria Math" w:hAnsi="Cambria Math"/>
                <w:sz w:val="32"/>
                <w:szCs w:val="32"/>
              </w:rPr>
            </m:ctrlPr>
          </m:fPr>
          <m:num>
            <m:sSub>
              <m:sSubPr>
                <m:ctrlPr>
                  <w:rPr>
                    <w:rFonts w:ascii="Cambria Math" w:hAnsi="Cambria Math"/>
                    <w:i/>
                    <w:sz w:val="32"/>
                    <w:szCs w:val="32"/>
                  </w:rPr>
                </m:ctrlPr>
              </m:sSubPr>
              <m:e>
                <m:r>
                  <m:rPr/>
                  <w:rPr>
                    <w:rFonts w:ascii="Cambria Math" w:hAnsi="Cambria Math"/>
                    <w:sz w:val="32"/>
                    <w:szCs w:val="32"/>
                  </w:rPr>
                  <m:t>U</m:t>
                </m:r>
                <m:ctrlPr>
                  <w:rPr>
                    <w:rFonts w:ascii="Cambria Math" w:hAnsi="Cambria Math"/>
                    <w:i/>
                    <w:sz w:val="32"/>
                    <w:szCs w:val="32"/>
                  </w:rPr>
                </m:ctrlPr>
              </m:e>
              <m:sub>
                <m:r>
                  <m:rPr/>
                  <w:rPr>
                    <w:rFonts w:ascii="Cambria Math" w:hAnsi="Cambria Math"/>
                    <w:sz w:val="32"/>
                    <w:szCs w:val="32"/>
                  </w:rPr>
                  <m:t>x</m:t>
                </m:r>
                <m:ctrlPr>
                  <w:rPr>
                    <w:rFonts w:ascii="Cambria Math" w:hAnsi="Cambria Math"/>
                    <w:i/>
                    <w:sz w:val="32"/>
                    <w:szCs w:val="32"/>
                  </w:rPr>
                </m:ctrlPr>
              </m:sub>
            </m:sSub>
            <m:r>
              <m:rPr>
                <m:sty m:val="p"/>
              </m:rPr>
              <w:rPr>
                <w:rFonts w:ascii="Cambria Math" w:hAnsi="Cambria Math"/>
                <w:sz w:val="32"/>
                <w:szCs w:val="32"/>
              </w:rPr>
              <m:t>−</m:t>
            </m:r>
            <m:sSub>
              <m:sSubPr>
                <m:ctrlPr>
                  <w:rPr>
                    <w:rFonts w:ascii="Cambria Math" w:hAnsi="Cambria Math"/>
                    <w:i/>
                    <w:sz w:val="32"/>
                    <w:szCs w:val="32"/>
                  </w:rPr>
                </m:ctrlPr>
              </m:sSubPr>
              <m:e>
                <m:r>
                  <m:rPr/>
                  <w:rPr>
                    <w:rFonts w:ascii="Cambria Math" w:hAnsi="Cambria Math"/>
                    <w:sz w:val="32"/>
                    <w:szCs w:val="32"/>
                  </w:rPr>
                  <m:t>U</m:t>
                </m:r>
                <m:ctrlPr>
                  <w:rPr>
                    <w:rFonts w:ascii="Cambria Math" w:hAnsi="Cambria Math"/>
                    <w:i/>
                    <w:sz w:val="32"/>
                    <w:szCs w:val="32"/>
                  </w:rPr>
                </m:ctrlPr>
              </m:e>
              <m:sub>
                <m:r>
                  <m:rPr/>
                  <w:rPr>
                    <w:rFonts w:ascii="Cambria Math" w:hAnsi="Cambria Math"/>
                    <w:sz w:val="32"/>
                    <w:szCs w:val="32"/>
                  </w:rPr>
                  <m:t>n</m:t>
                </m:r>
                <m:ctrlPr>
                  <w:rPr>
                    <w:rFonts w:ascii="Cambria Math" w:hAnsi="Cambria Math"/>
                    <w:i/>
                    <w:sz w:val="32"/>
                    <w:szCs w:val="32"/>
                  </w:rPr>
                </m:ctrlPr>
              </m:sub>
            </m:sSub>
            <m:ctrlPr>
              <w:rPr>
                <w:rFonts w:ascii="Cambria Math" w:hAnsi="Cambria Math"/>
                <w:sz w:val="32"/>
                <w:szCs w:val="32"/>
              </w:rPr>
            </m:ctrlPr>
          </m:num>
          <m:den>
            <m:sSub>
              <m:sSubPr>
                <m:ctrlPr>
                  <w:rPr>
                    <w:rFonts w:ascii="Cambria Math" w:hAnsi="Cambria Math"/>
                    <w:i/>
                    <w:sz w:val="32"/>
                    <w:szCs w:val="32"/>
                  </w:rPr>
                </m:ctrlPr>
              </m:sSubPr>
              <m:e>
                <m:r>
                  <m:rPr/>
                  <w:rPr>
                    <w:rFonts w:ascii="Cambria Math" w:hAnsi="Cambria Math"/>
                    <w:sz w:val="32"/>
                    <w:szCs w:val="32"/>
                  </w:rPr>
                  <m:t>U</m:t>
                </m:r>
                <m:ctrlPr>
                  <w:rPr>
                    <w:rFonts w:ascii="Cambria Math" w:hAnsi="Cambria Math"/>
                    <w:i/>
                    <w:sz w:val="32"/>
                    <w:szCs w:val="32"/>
                  </w:rPr>
                </m:ctrlPr>
              </m:e>
              <m:sub>
                <m:r>
                  <m:rPr/>
                  <w:rPr>
                    <w:rFonts w:ascii="Cambria Math" w:hAnsi="Cambria Math"/>
                    <w:sz w:val="32"/>
                    <w:szCs w:val="32"/>
                  </w:rPr>
                  <m:t>n</m:t>
                </m:r>
                <m:ctrlPr>
                  <w:rPr>
                    <w:rFonts w:ascii="Cambria Math" w:hAnsi="Cambria Math"/>
                    <w:i/>
                    <w:sz w:val="32"/>
                    <w:szCs w:val="32"/>
                  </w:rPr>
                </m:ctrlPr>
              </m:sub>
            </m:sSub>
            <m:ctrlPr>
              <w:rPr>
                <w:rFonts w:ascii="Cambria Math" w:hAnsi="Cambria Math"/>
                <w:sz w:val="32"/>
                <w:szCs w:val="32"/>
              </w:rPr>
            </m:ctrlPr>
          </m:den>
        </m:f>
      </m:oMath>
      <w:r>
        <w:rPr>
          <w:rFonts w:hint="eastAsia" w:ascii="宋体"/>
        </w:rPr>
        <w:t xml:space="preserve"> </w:t>
      </w:r>
      <w:r>
        <w:rPr>
          <w:rFonts w:hint="eastAsia" w:ascii="宋体" w:hAnsi="宋体"/>
        </w:rPr>
        <w:t>×</w:t>
      </w:r>
      <w:r>
        <w:rPr>
          <w:rFonts w:hint="eastAsia" w:ascii="宋体"/>
        </w:rPr>
        <w:t xml:space="preserve">100%                                 </w:t>
      </w:r>
    </w:p>
    <w:p w14:paraId="5508C76F">
      <w:pPr>
        <w:tabs>
          <w:tab w:val="left" w:pos="738"/>
        </w:tabs>
        <w:spacing w:before="96"/>
        <w:ind w:firstLine="720" w:firstLineChars="300"/>
        <w:rPr>
          <w:rFonts w:ascii="宋体"/>
        </w:rPr>
      </w:pPr>
      <w:r>
        <w:rPr>
          <w:rFonts w:hint="eastAsia" w:ascii="宋体"/>
        </w:rPr>
        <w:t>式中：</w:t>
      </w:r>
    </w:p>
    <w:p w14:paraId="4CD7D553">
      <w:pPr>
        <w:tabs>
          <w:tab w:val="left" w:pos="738"/>
        </w:tabs>
        <w:spacing w:before="96"/>
        <w:ind w:firstLine="720" w:firstLineChars="300"/>
        <w:rPr>
          <w:rFonts w:ascii="宋体"/>
        </w:rPr>
      </w:pPr>
      <m:oMath>
        <m:sSub>
          <m:sSubPr>
            <m:ctrlPr>
              <w:rPr>
                <w:rFonts w:ascii="Cambria Math" w:hAnsi="Cambria Math" w:eastAsiaTheme="minorEastAsia"/>
              </w:rPr>
            </m:ctrlPr>
          </m:sSubPr>
          <m:e>
            <m:r>
              <m:rPr/>
              <w:rPr>
                <w:rFonts w:ascii="Cambria Math" w:hAnsi="Cambria Math" w:eastAsiaTheme="minorEastAsia"/>
              </w:rPr>
              <m:t>δ</m:t>
            </m:r>
            <m:ctrlPr>
              <w:rPr>
                <w:rFonts w:ascii="Cambria Math" w:hAnsi="Cambria Math" w:eastAsiaTheme="minorEastAsia"/>
              </w:rPr>
            </m:ctrlPr>
          </m:e>
          <m:sub>
            <m:r>
              <m:rPr/>
              <w:rPr>
                <w:rFonts w:ascii="Cambria Math" w:hAnsi="Cambria Math" w:eastAsiaTheme="minorEastAsia"/>
              </w:rPr>
              <m:t>U</m:t>
            </m:r>
            <m:ctrlPr>
              <w:rPr>
                <w:rFonts w:ascii="Cambria Math" w:hAnsi="Cambria Math" w:eastAsiaTheme="minorEastAsia"/>
              </w:rPr>
            </m:ctrlPr>
          </m:sub>
        </m:sSub>
      </m:oMath>
      <w:r>
        <w:rPr>
          <w:rFonts w:hint="eastAsia" w:ascii="仿宋_GB2312" w:eastAsia="仿宋_GB2312"/>
        </w:rPr>
        <w:t>——</w:t>
      </w:r>
      <w:r>
        <w:rPr>
          <w:rFonts w:hint="eastAsia" w:ascii="宋体"/>
        </w:rPr>
        <w:t>相对示值误差。</w:t>
      </w:r>
    </w:p>
    <w:p w14:paraId="0F1FAF7E">
      <w:pPr>
        <w:tabs>
          <w:tab w:val="left" w:pos="738"/>
        </w:tabs>
        <w:spacing w:before="96"/>
        <w:ind w:firstLine="720" w:firstLineChars="300"/>
        <w:rPr>
          <w:rFonts w:hint="eastAsia" w:ascii="Cambria Math" w:hAnsi="Cambria Math"/>
          <w:i/>
        </w:rPr>
      </w:pP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x</m:t>
            </m:r>
            <m:ctrlPr>
              <w:rPr>
                <w:rFonts w:ascii="Cambria Math" w:hAnsi="Cambria Math"/>
                <w:i/>
              </w:rPr>
            </m:ctrlPr>
          </m:sub>
        </m:sSub>
      </m:oMath>
      <w:r>
        <w:rPr>
          <w:rFonts w:hint="eastAsia" w:ascii="Cambria Math" w:hAnsi="Cambria Math"/>
          <w:i/>
        </w:rPr>
        <w:t>——</w:t>
      </w:r>
      <w:r>
        <w:rPr>
          <w:rFonts w:hint="eastAsia" w:ascii="宋体"/>
        </w:rPr>
        <w:t>被校测试仪的</w:t>
      </w:r>
      <w:r>
        <w:rPr>
          <w:rFonts w:ascii="宋体"/>
        </w:rPr>
        <w:t>输出</w:t>
      </w:r>
      <w:r>
        <w:rPr>
          <w:rFonts w:hint="eastAsia" w:ascii="宋体"/>
        </w:rPr>
        <w:t>示值；</w:t>
      </w:r>
    </w:p>
    <w:p w14:paraId="4D9C1C2F">
      <w:pPr>
        <w:tabs>
          <w:tab w:val="left" w:pos="738"/>
        </w:tabs>
        <w:spacing w:before="96"/>
        <w:ind w:firstLine="720" w:firstLineChars="300"/>
        <w:rPr>
          <w:rFonts w:hint="eastAsia" w:ascii="Cambria Math" w:hAnsi="Cambria Math"/>
          <w:i/>
        </w:rPr>
      </w:pP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n</m:t>
            </m:r>
            <m:ctrlPr>
              <w:rPr>
                <w:rFonts w:ascii="Cambria Math" w:hAnsi="Cambria Math"/>
                <w:i/>
              </w:rPr>
            </m:ctrlPr>
          </m:sub>
        </m:sSub>
      </m:oMath>
      <w:r>
        <w:rPr>
          <w:rFonts w:hint="eastAsia" w:ascii="Cambria Math" w:hAnsi="Cambria Math"/>
          <w:i/>
        </w:rPr>
        <w:t>——</w:t>
      </w:r>
      <w:r>
        <w:rPr>
          <w:rFonts w:hint="eastAsia" w:ascii="宋体"/>
        </w:rPr>
        <w:t>数字多用表的测量结果参考值。</w:t>
      </w:r>
    </w:p>
    <w:p w14:paraId="78F225BD">
      <w:pPr>
        <w:spacing w:line="440" w:lineRule="exact"/>
        <w:rPr>
          <w:rFonts w:ascii="宋体" w:hAnsi="宋体"/>
        </w:rPr>
      </w:pPr>
      <w:bookmarkStart w:id="55" w:name="_Toc26975"/>
      <w:r>
        <w:rPr>
          <w:rFonts w:eastAsia="Times New Roman"/>
        </w:rPr>
        <w:t>A.</w:t>
      </w:r>
      <w:r>
        <w:t xml:space="preserve">3   </w:t>
      </w:r>
      <w:r>
        <w:rPr>
          <w:rFonts w:hint="eastAsia"/>
        </w:rPr>
        <w:t>测量</w:t>
      </w:r>
      <w:r>
        <w:rPr>
          <w:rFonts w:hint="eastAsia" w:ascii="宋体" w:hAnsi="宋体"/>
        </w:rPr>
        <w:t>不确定度的来源分析</w:t>
      </w:r>
      <w:bookmarkEnd w:id="55"/>
      <w:r>
        <w:rPr>
          <w:rFonts w:ascii="宋体" w:hAnsi="宋体"/>
        </w:rPr>
        <w:t xml:space="preserve"> </w:t>
      </w:r>
    </w:p>
    <w:p w14:paraId="7C9ECEB9">
      <w:pPr>
        <w:spacing w:line="440" w:lineRule="exact"/>
        <w:rPr>
          <w:rFonts w:ascii="宋体" w:hAnsi="宋体"/>
        </w:rPr>
      </w:pPr>
      <w:r>
        <w:rPr>
          <w:rFonts w:ascii="宋体" w:hAnsi="宋体"/>
        </w:rPr>
        <w:t xml:space="preserve">    </w:t>
      </w:r>
      <w:r>
        <w:rPr>
          <w:rFonts w:hint="eastAsia" w:ascii="宋体" w:hAnsi="宋体"/>
        </w:rPr>
        <w:t>根据测量模型，被校测试仪测量不确定度将取决于输入量</w:t>
      </w: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x</m:t>
            </m:r>
            <m:ctrlPr>
              <w:rPr>
                <w:rFonts w:ascii="Cambria Math" w:hAnsi="Cambria Math"/>
                <w:i/>
              </w:rPr>
            </m:ctrlPr>
          </m:sub>
        </m:sSub>
      </m:oMath>
      <w:r>
        <w:rPr>
          <w:rFonts w:hint="eastAsia" w:ascii="宋体" w:hAnsi="宋体"/>
        </w:rPr>
        <w:t>和</w:t>
      </w: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n</m:t>
            </m:r>
            <m:ctrlPr>
              <w:rPr>
                <w:rFonts w:ascii="Cambria Math" w:hAnsi="Cambria Math"/>
                <w:i/>
              </w:rPr>
            </m:ctrlPr>
          </m:sub>
        </m:sSub>
      </m:oMath>
      <w:r>
        <w:rPr>
          <w:rFonts w:hint="eastAsia" w:ascii="宋体" w:hAnsi="宋体"/>
        </w:rPr>
        <w:t>的不确定度。以下分别对</w:t>
      </w:r>
      <w:r>
        <w:t>2</w:t>
      </w:r>
      <w:r>
        <w:rPr>
          <w:rFonts w:hint="eastAsia" w:ascii="宋体" w:hAnsi="宋体"/>
        </w:rPr>
        <w:t>个输入量的标准不确定度进行评定。</w:t>
      </w:r>
    </w:p>
    <w:p w14:paraId="736D9434">
      <w:pPr>
        <w:spacing w:line="440" w:lineRule="exact"/>
        <w:rPr>
          <w:rFonts w:eastAsia="Times New Roman"/>
        </w:rPr>
      </w:pPr>
      <w:r>
        <w:rPr>
          <w:rFonts w:eastAsia="Times New Roman"/>
        </w:rPr>
        <w:t>A.</w:t>
      </w:r>
      <w:r>
        <w:t xml:space="preserve">4   </w:t>
      </w:r>
      <w:r>
        <w:rPr>
          <w:rFonts w:hint="eastAsia"/>
        </w:rPr>
        <w:t>标准不确定度的评定</w:t>
      </w:r>
      <w:r>
        <w:rPr>
          <w:rFonts w:ascii="宋体" w:hAnsi="宋体"/>
        </w:rPr>
        <w:t xml:space="preserve"> </w:t>
      </w:r>
    </w:p>
    <w:p w14:paraId="4DDB789D">
      <w:pPr>
        <w:spacing w:line="440" w:lineRule="exact"/>
        <w:ind w:firstLine="480" w:firstLineChars="200"/>
        <w:rPr>
          <w:rFonts w:ascii="宋体" w:hAnsi="宋体"/>
        </w:rPr>
      </w:pPr>
      <w:r>
        <w:rPr>
          <w:rFonts w:hint="eastAsia" w:ascii="宋体" w:hAnsi="宋体"/>
        </w:rPr>
        <w:t>不确定度主要来源于被校测试仪测量重复性引入的不确定度分量和数字多用表引入的不确定度分量。</w:t>
      </w:r>
    </w:p>
    <w:p w14:paraId="77AF0443">
      <w:pPr>
        <w:spacing w:line="440" w:lineRule="exact"/>
      </w:pPr>
      <w:r>
        <w:rPr>
          <w:rFonts w:eastAsia="Times New Roman"/>
        </w:rPr>
        <w:t>A.</w:t>
      </w:r>
      <w:r>
        <w:t>4</w:t>
      </w:r>
      <w:r>
        <w:rPr>
          <w:rFonts w:eastAsia="Times New Roman"/>
        </w:rPr>
        <w:t>.1</w:t>
      </w:r>
      <w:r>
        <w:t xml:space="preserve">  </w:t>
      </w:r>
      <w:r>
        <w:rPr>
          <w:rFonts w:hint="eastAsia"/>
        </w:rPr>
        <w:t>测量重复性引入的不确定度分量</w:t>
      </w:r>
      <w:r>
        <w:rPr>
          <w:position w:val="-12"/>
        </w:rPr>
        <w:object>
          <v:shape id="_x0000_i1029" o:spt="75" type="#_x0000_t75" style="height:18pt;width:12pt;" o:ole="t" filled="f" o:preferrelative="t" stroked="f" coordsize="21600,21600">
            <v:path/>
            <v:fill on="f" focussize="0,0"/>
            <v:stroke on="f" joinstyle="miter"/>
            <v:imagedata r:id="rId20" o:title=""/>
            <o:lock v:ext="edit" aspectratio="f"/>
            <w10:wrap type="none"/>
            <w10:anchorlock/>
          </v:shape>
          <o:OLEObject Type="Embed" ProgID="Equation.DSMT4" ShapeID="_x0000_i1029" DrawAspect="Content" ObjectID="_1468075729" r:id="rId19">
            <o:LockedField>false</o:LockedField>
          </o:OLEObject>
        </w:object>
      </w:r>
    </w:p>
    <w:p w14:paraId="10436764">
      <w:pPr>
        <w:spacing w:line="440" w:lineRule="exact"/>
        <w:ind w:firstLine="480" w:firstLineChars="200"/>
      </w:pPr>
      <w:r>
        <w:rPr>
          <w:rFonts w:hint="eastAsia" w:ascii="宋体" w:hAnsi="宋体"/>
        </w:rPr>
        <w:t>对被校测试仪在</w:t>
      </w:r>
      <w:r>
        <w:rPr>
          <w:rFonts w:hint="eastAsia"/>
        </w:rPr>
        <w:t>100V测量点</w:t>
      </w:r>
      <w:r>
        <w:rPr>
          <w:rFonts w:hint="eastAsia" w:ascii="宋体" w:hAnsi="宋体"/>
        </w:rPr>
        <w:t>进行独立的重复测量</w:t>
      </w:r>
      <w:r>
        <w:rPr>
          <w:rFonts w:eastAsia="Times New Roman"/>
        </w:rPr>
        <w:t>10</w:t>
      </w:r>
      <w:r>
        <w:rPr>
          <w:rFonts w:hint="eastAsia" w:ascii="宋体" w:hAnsi="宋体"/>
        </w:rPr>
        <w:t>次，测量结果如表</w:t>
      </w:r>
      <w:r>
        <w:t>A.3</w:t>
      </w:r>
      <w:r>
        <w:rPr>
          <w:rFonts w:hint="eastAsia"/>
        </w:rPr>
        <w:t>所示。</w:t>
      </w:r>
    </w:p>
    <w:p w14:paraId="04E23449">
      <w:pPr>
        <w:spacing w:line="440" w:lineRule="exact"/>
        <w:ind w:firstLine="2520" w:firstLineChars="1200"/>
        <w:rPr>
          <w:rFonts w:eastAsia="Times New Roman"/>
          <w:sz w:val="21"/>
        </w:rPr>
      </w:pPr>
      <w:r>
        <w:rPr>
          <w:rFonts w:hint="eastAsia" w:ascii="黑体" w:hAnsi="黑体" w:eastAsia="黑体"/>
          <w:sz w:val="21"/>
        </w:rPr>
        <w:t>表</w:t>
      </w:r>
      <w:r>
        <w:rPr>
          <w:sz w:val="21"/>
        </w:rPr>
        <w:t xml:space="preserve">A.3   </w:t>
      </w:r>
      <w:r>
        <w:rPr>
          <w:rFonts w:hint="eastAsia" w:ascii="黑体" w:hAnsi="黑体" w:eastAsia="黑体"/>
          <w:sz w:val="21"/>
        </w:rPr>
        <w:t>被校测试仪交流电压测量结果</w:t>
      </w:r>
      <w:r>
        <w:rPr>
          <w:sz w:val="21"/>
        </w:rPr>
        <w:t xml:space="preserve"> </w:t>
      </w:r>
      <w:r>
        <w:t xml:space="preserve">          </w:t>
      </w:r>
      <w:r>
        <w:rPr>
          <w:rFonts w:hint="eastAsia" w:ascii="宋体" w:hAnsi="宋体"/>
          <w:sz w:val="21"/>
        </w:rPr>
        <w:t>单位：</w:t>
      </w:r>
      <w:r>
        <w:rPr>
          <w:sz w:val="21"/>
        </w:rPr>
        <w:t xml:space="preserve"> V</w:t>
      </w:r>
    </w:p>
    <w:p w14:paraId="74FC7689">
      <w:pPr>
        <w:spacing w:line="110" w:lineRule="exact"/>
        <w:ind w:firstLine="2310" w:firstLineChars="1100"/>
        <w:rPr>
          <w:rFonts w:eastAsia="Times New Roman"/>
          <w:sz w:val="21"/>
        </w:rPr>
      </w:pP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276"/>
        <w:gridCol w:w="1417"/>
        <w:gridCol w:w="1418"/>
        <w:gridCol w:w="1417"/>
        <w:gridCol w:w="1261"/>
      </w:tblGrid>
      <w:tr w14:paraId="1C875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18" w:type="dxa"/>
            <w:vAlign w:val="center"/>
          </w:tcPr>
          <w:p w14:paraId="145C5172">
            <w:pPr>
              <w:jc w:val="center"/>
              <w:rPr>
                <w:rFonts w:asciiTheme="minorEastAsia" w:hAnsiTheme="minorEastAsia" w:eastAsiaTheme="minorEastAsia"/>
                <w:sz w:val="21"/>
                <w:szCs w:val="21"/>
              </w:rPr>
            </w:pPr>
            <w:r>
              <w:rPr>
                <w:rFonts w:asciiTheme="minorEastAsia" w:hAnsiTheme="minorEastAsia" w:eastAsiaTheme="minorEastAsia"/>
                <w:sz w:val="21"/>
                <w:szCs w:val="21"/>
              </w:rPr>
              <w:t>测量序号</w:t>
            </w:r>
          </w:p>
        </w:tc>
        <w:tc>
          <w:tcPr>
            <w:tcW w:w="1276" w:type="dxa"/>
            <w:vAlign w:val="center"/>
          </w:tcPr>
          <w:p w14:paraId="34AD36A4">
            <w:pPr>
              <w:jc w:val="center"/>
              <w:rPr>
                <w:rFonts w:asciiTheme="minorEastAsia" w:hAnsiTheme="minorEastAsia" w:eastAsiaTheme="minorEastAsia"/>
                <w:sz w:val="21"/>
                <w:szCs w:val="21"/>
              </w:rPr>
            </w:pPr>
            <w:r>
              <w:rPr>
                <w:rFonts w:asciiTheme="minorEastAsia" w:hAnsiTheme="minorEastAsia" w:eastAsiaTheme="minorEastAsia"/>
                <w:sz w:val="21"/>
                <w:szCs w:val="21"/>
              </w:rPr>
              <w:t>1</w:t>
            </w:r>
          </w:p>
        </w:tc>
        <w:tc>
          <w:tcPr>
            <w:tcW w:w="1417" w:type="dxa"/>
            <w:vAlign w:val="center"/>
          </w:tcPr>
          <w:p w14:paraId="7415FC34">
            <w:pPr>
              <w:jc w:val="center"/>
              <w:rPr>
                <w:rFonts w:asciiTheme="minorEastAsia" w:hAnsiTheme="minorEastAsia" w:eastAsiaTheme="minorEastAsia"/>
                <w:sz w:val="21"/>
                <w:szCs w:val="21"/>
              </w:rPr>
            </w:pPr>
            <w:r>
              <w:rPr>
                <w:rFonts w:asciiTheme="minorEastAsia" w:hAnsiTheme="minorEastAsia" w:eastAsiaTheme="minorEastAsia"/>
                <w:sz w:val="21"/>
                <w:szCs w:val="21"/>
              </w:rPr>
              <w:t>2</w:t>
            </w:r>
          </w:p>
        </w:tc>
        <w:tc>
          <w:tcPr>
            <w:tcW w:w="1418" w:type="dxa"/>
            <w:vAlign w:val="center"/>
          </w:tcPr>
          <w:p w14:paraId="0A7953CD">
            <w:pPr>
              <w:jc w:val="center"/>
              <w:rPr>
                <w:rFonts w:asciiTheme="minorEastAsia" w:hAnsiTheme="minorEastAsia" w:eastAsiaTheme="minorEastAsia"/>
                <w:sz w:val="21"/>
                <w:szCs w:val="21"/>
              </w:rPr>
            </w:pPr>
            <w:r>
              <w:rPr>
                <w:rFonts w:asciiTheme="minorEastAsia" w:hAnsiTheme="minorEastAsia" w:eastAsiaTheme="minorEastAsia"/>
                <w:sz w:val="21"/>
                <w:szCs w:val="21"/>
              </w:rPr>
              <w:t>3</w:t>
            </w:r>
          </w:p>
        </w:tc>
        <w:tc>
          <w:tcPr>
            <w:tcW w:w="1417" w:type="dxa"/>
            <w:vAlign w:val="center"/>
          </w:tcPr>
          <w:p w14:paraId="6B908B27">
            <w:pPr>
              <w:jc w:val="center"/>
              <w:rPr>
                <w:rFonts w:asciiTheme="minorEastAsia" w:hAnsiTheme="minorEastAsia" w:eastAsiaTheme="minorEastAsia"/>
                <w:sz w:val="21"/>
                <w:szCs w:val="21"/>
              </w:rPr>
            </w:pPr>
            <w:r>
              <w:rPr>
                <w:rFonts w:asciiTheme="minorEastAsia" w:hAnsiTheme="minorEastAsia" w:eastAsiaTheme="minorEastAsia"/>
                <w:sz w:val="21"/>
                <w:szCs w:val="21"/>
              </w:rPr>
              <w:t>4</w:t>
            </w:r>
          </w:p>
        </w:tc>
        <w:tc>
          <w:tcPr>
            <w:tcW w:w="1261" w:type="dxa"/>
            <w:vAlign w:val="center"/>
          </w:tcPr>
          <w:p w14:paraId="23375367">
            <w:pPr>
              <w:jc w:val="center"/>
              <w:rPr>
                <w:rFonts w:asciiTheme="minorEastAsia" w:hAnsiTheme="minorEastAsia" w:eastAsiaTheme="minorEastAsia"/>
                <w:sz w:val="21"/>
                <w:szCs w:val="21"/>
              </w:rPr>
            </w:pPr>
            <w:r>
              <w:rPr>
                <w:rFonts w:asciiTheme="minorEastAsia" w:hAnsiTheme="minorEastAsia" w:eastAsiaTheme="minorEastAsia"/>
                <w:sz w:val="21"/>
                <w:szCs w:val="21"/>
              </w:rPr>
              <w:t>5</w:t>
            </w:r>
          </w:p>
        </w:tc>
      </w:tr>
      <w:tr w14:paraId="317B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18" w:type="dxa"/>
            <w:vAlign w:val="center"/>
          </w:tcPr>
          <w:p w14:paraId="0E1C1D01">
            <w:pPr>
              <w:jc w:val="center"/>
              <w:rPr>
                <w:rFonts w:asciiTheme="minorEastAsia" w:hAnsiTheme="minorEastAsia" w:eastAsiaTheme="minorEastAsia"/>
                <w:sz w:val="21"/>
                <w:szCs w:val="21"/>
              </w:rPr>
            </w:pPr>
            <w:r>
              <w:rPr>
                <w:rFonts w:asciiTheme="minorEastAsia" w:hAnsiTheme="minorEastAsia" w:eastAsiaTheme="minorEastAsia"/>
                <w:sz w:val="21"/>
                <w:szCs w:val="21"/>
              </w:rPr>
              <w:t>实测值</w:t>
            </w:r>
          </w:p>
        </w:tc>
        <w:tc>
          <w:tcPr>
            <w:tcW w:w="1276" w:type="dxa"/>
            <w:vAlign w:val="center"/>
          </w:tcPr>
          <w:p w14:paraId="6791617D">
            <w:pPr>
              <w:jc w:val="center"/>
              <w:rPr>
                <w:rFonts w:asciiTheme="minorEastAsia" w:hAnsiTheme="minorEastAsia" w:eastAsiaTheme="minorEastAsia"/>
                <w:sz w:val="21"/>
                <w:szCs w:val="21"/>
              </w:rPr>
            </w:pPr>
            <w:r>
              <w:rPr>
                <w:rFonts w:asciiTheme="minorEastAsia" w:hAnsiTheme="minorEastAsia" w:eastAsiaTheme="minorEastAsia"/>
                <w:sz w:val="21"/>
                <w:szCs w:val="21"/>
              </w:rPr>
              <w:t>100.36</w:t>
            </w:r>
          </w:p>
        </w:tc>
        <w:tc>
          <w:tcPr>
            <w:tcW w:w="1417" w:type="dxa"/>
            <w:vAlign w:val="center"/>
          </w:tcPr>
          <w:p w14:paraId="4F55E61B">
            <w:pPr>
              <w:jc w:val="center"/>
              <w:rPr>
                <w:rFonts w:asciiTheme="minorEastAsia" w:hAnsiTheme="minorEastAsia" w:eastAsiaTheme="minorEastAsia"/>
                <w:sz w:val="21"/>
                <w:szCs w:val="21"/>
              </w:rPr>
            </w:pPr>
            <w:r>
              <w:rPr>
                <w:rFonts w:asciiTheme="minorEastAsia" w:hAnsiTheme="minorEastAsia" w:eastAsiaTheme="minorEastAsia"/>
                <w:sz w:val="21"/>
                <w:szCs w:val="21"/>
              </w:rPr>
              <w:t>100.32</w:t>
            </w:r>
          </w:p>
        </w:tc>
        <w:tc>
          <w:tcPr>
            <w:tcW w:w="1418" w:type="dxa"/>
            <w:vAlign w:val="center"/>
          </w:tcPr>
          <w:p w14:paraId="2D6970A7">
            <w:pPr>
              <w:jc w:val="center"/>
              <w:rPr>
                <w:rFonts w:asciiTheme="minorEastAsia" w:hAnsiTheme="minorEastAsia" w:eastAsiaTheme="minorEastAsia"/>
                <w:sz w:val="21"/>
                <w:szCs w:val="21"/>
              </w:rPr>
            </w:pPr>
            <w:r>
              <w:rPr>
                <w:rFonts w:asciiTheme="minorEastAsia" w:hAnsiTheme="minorEastAsia" w:eastAsiaTheme="minorEastAsia"/>
                <w:sz w:val="21"/>
                <w:szCs w:val="21"/>
              </w:rPr>
              <w:t>100.37</w:t>
            </w:r>
          </w:p>
        </w:tc>
        <w:tc>
          <w:tcPr>
            <w:tcW w:w="1417" w:type="dxa"/>
            <w:vAlign w:val="center"/>
          </w:tcPr>
          <w:p w14:paraId="41137E26">
            <w:pPr>
              <w:jc w:val="center"/>
              <w:rPr>
                <w:rFonts w:asciiTheme="minorEastAsia" w:hAnsiTheme="minorEastAsia" w:eastAsiaTheme="minorEastAsia"/>
                <w:sz w:val="21"/>
                <w:szCs w:val="21"/>
              </w:rPr>
            </w:pPr>
            <w:r>
              <w:rPr>
                <w:rFonts w:asciiTheme="minorEastAsia" w:hAnsiTheme="minorEastAsia" w:eastAsiaTheme="minorEastAsia"/>
                <w:sz w:val="21"/>
                <w:szCs w:val="21"/>
              </w:rPr>
              <w:t>100.33</w:t>
            </w:r>
          </w:p>
        </w:tc>
        <w:tc>
          <w:tcPr>
            <w:tcW w:w="1261" w:type="dxa"/>
            <w:vAlign w:val="center"/>
          </w:tcPr>
          <w:p w14:paraId="23DB5C96">
            <w:pPr>
              <w:jc w:val="center"/>
              <w:rPr>
                <w:rFonts w:asciiTheme="minorEastAsia" w:hAnsiTheme="minorEastAsia" w:eastAsiaTheme="minorEastAsia"/>
                <w:sz w:val="21"/>
                <w:szCs w:val="21"/>
              </w:rPr>
            </w:pPr>
            <w:r>
              <w:rPr>
                <w:rFonts w:asciiTheme="minorEastAsia" w:hAnsiTheme="minorEastAsia" w:eastAsiaTheme="minorEastAsia"/>
                <w:sz w:val="21"/>
                <w:szCs w:val="21"/>
              </w:rPr>
              <w:t>100.41</w:t>
            </w:r>
          </w:p>
        </w:tc>
      </w:tr>
      <w:tr w14:paraId="3402E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18" w:type="dxa"/>
            <w:vAlign w:val="center"/>
          </w:tcPr>
          <w:p w14:paraId="6F91DC75">
            <w:pPr>
              <w:jc w:val="center"/>
              <w:rPr>
                <w:rFonts w:asciiTheme="minorEastAsia" w:hAnsiTheme="minorEastAsia" w:eastAsiaTheme="minorEastAsia"/>
                <w:sz w:val="21"/>
                <w:szCs w:val="21"/>
              </w:rPr>
            </w:pPr>
            <w:r>
              <w:rPr>
                <w:rFonts w:asciiTheme="minorEastAsia" w:hAnsiTheme="minorEastAsia" w:eastAsiaTheme="minorEastAsia"/>
                <w:sz w:val="21"/>
                <w:szCs w:val="21"/>
              </w:rPr>
              <w:t>测量序号</w:t>
            </w:r>
          </w:p>
        </w:tc>
        <w:tc>
          <w:tcPr>
            <w:tcW w:w="1276" w:type="dxa"/>
            <w:vAlign w:val="center"/>
          </w:tcPr>
          <w:p w14:paraId="49C3796D">
            <w:pPr>
              <w:jc w:val="center"/>
              <w:rPr>
                <w:rFonts w:asciiTheme="minorEastAsia" w:hAnsiTheme="minorEastAsia" w:eastAsiaTheme="minorEastAsia"/>
                <w:sz w:val="21"/>
                <w:szCs w:val="21"/>
              </w:rPr>
            </w:pPr>
            <w:r>
              <w:rPr>
                <w:rFonts w:asciiTheme="minorEastAsia" w:hAnsiTheme="minorEastAsia" w:eastAsiaTheme="minorEastAsia"/>
                <w:sz w:val="21"/>
                <w:szCs w:val="21"/>
              </w:rPr>
              <w:t>6</w:t>
            </w:r>
          </w:p>
        </w:tc>
        <w:tc>
          <w:tcPr>
            <w:tcW w:w="1417" w:type="dxa"/>
            <w:vAlign w:val="center"/>
          </w:tcPr>
          <w:p w14:paraId="6B162D6D">
            <w:pPr>
              <w:jc w:val="center"/>
              <w:rPr>
                <w:rFonts w:asciiTheme="minorEastAsia" w:hAnsiTheme="minorEastAsia" w:eastAsiaTheme="minorEastAsia"/>
                <w:sz w:val="21"/>
                <w:szCs w:val="21"/>
              </w:rPr>
            </w:pPr>
            <w:r>
              <w:rPr>
                <w:rFonts w:asciiTheme="minorEastAsia" w:hAnsiTheme="minorEastAsia" w:eastAsiaTheme="minorEastAsia"/>
                <w:sz w:val="21"/>
                <w:szCs w:val="21"/>
              </w:rPr>
              <w:t>7</w:t>
            </w:r>
          </w:p>
        </w:tc>
        <w:tc>
          <w:tcPr>
            <w:tcW w:w="1418" w:type="dxa"/>
            <w:vAlign w:val="center"/>
          </w:tcPr>
          <w:p w14:paraId="4CD99ED7">
            <w:pPr>
              <w:jc w:val="center"/>
              <w:rPr>
                <w:rFonts w:asciiTheme="minorEastAsia" w:hAnsiTheme="minorEastAsia" w:eastAsiaTheme="minorEastAsia"/>
                <w:sz w:val="21"/>
                <w:szCs w:val="21"/>
              </w:rPr>
            </w:pPr>
            <w:r>
              <w:rPr>
                <w:rFonts w:asciiTheme="minorEastAsia" w:hAnsiTheme="minorEastAsia" w:eastAsiaTheme="minorEastAsia"/>
                <w:sz w:val="21"/>
                <w:szCs w:val="21"/>
              </w:rPr>
              <w:t>8</w:t>
            </w:r>
          </w:p>
        </w:tc>
        <w:tc>
          <w:tcPr>
            <w:tcW w:w="1417" w:type="dxa"/>
            <w:vAlign w:val="center"/>
          </w:tcPr>
          <w:p w14:paraId="53AF7BD7">
            <w:pPr>
              <w:jc w:val="center"/>
              <w:rPr>
                <w:rFonts w:asciiTheme="minorEastAsia" w:hAnsiTheme="minorEastAsia" w:eastAsiaTheme="minorEastAsia"/>
                <w:sz w:val="21"/>
                <w:szCs w:val="21"/>
              </w:rPr>
            </w:pPr>
            <w:r>
              <w:rPr>
                <w:rFonts w:asciiTheme="minorEastAsia" w:hAnsiTheme="minorEastAsia" w:eastAsiaTheme="minorEastAsia"/>
                <w:sz w:val="21"/>
                <w:szCs w:val="21"/>
              </w:rPr>
              <w:t>9</w:t>
            </w:r>
          </w:p>
        </w:tc>
        <w:tc>
          <w:tcPr>
            <w:tcW w:w="1261" w:type="dxa"/>
            <w:vAlign w:val="center"/>
          </w:tcPr>
          <w:p w14:paraId="0E2EC9DD">
            <w:pPr>
              <w:jc w:val="center"/>
              <w:rPr>
                <w:rFonts w:asciiTheme="minorEastAsia" w:hAnsiTheme="minorEastAsia" w:eastAsiaTheme="minorEastAsia"/>
                <w:sz w:val="21"/>
                <w:szCs w:val="21"/>
              </w:rPr>
            </w:pPr>
            <w:r>
              <w:rPr>
                <w:rFonts w:asciiTheme="minorEastAsia" w:hAnsiTheme="minorEastAsia" w:eastAsiaTheme="minorEastAsia"/>
                <w:sz w:val="21"/>
                <w:szCs w:val="21"/>
              </w:rPr>
              <w:t>10</w:t>
            </w:r>
          </w:p>
        </w:tc>
      </w:tr>
      <w:tr w14:paraId="082F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18" w:type="dxa"/>
            <w:vAlign w:val="center"/>
          </w:tcPr>
          <w:p w14:paraId="6E45EDDE">
            <w:pPr>
              <w:jc w:val="center"/>
              <w:rPr>
                <w:rFonts w:asciiTheme="minorEastAsia" w:hAnsiTheme="minorEastAsia" w:eastAsiaTheme="minorEastAsia"/>
                <w:sz w:val="21"/>
                <w:szCs w:val="21"/>
              </w:rPr>
            </w:pPr>
            <w:r>
              <w:rPr>
                <w:rFonts w:asciiTheme="minorEastAsia" w:hAnsiTheme="minorEastAsia" w:eastAsiaTheme="minorEastAsia"/>
                <w:sz w:val="21"/>
                <w:szCs w:val="21"/>
              </w:rPr>
              <w:t>实测值</w:t>
            </w:r>
          </w:p>
        </w:tc>
        <w:tc>
          <w:tcPr>
            <w:tcW w:w="1276" w:type="dxa"/>
            <w:vAlign w:val="center"/>
          </w:tcPr>
          <w:p w14:paraId="0BC35876">
            <w:pPr>
              <w:jc w:val="center"/>
              <w:rPr>
                <w:rFonts w:asciiTheme="minorEastAsia" w:hAnsiTheme="minorEastAsia" w:eastAsiaTheme="minorEastAsia"/>
                <w:sz w:val="21"/>
                <w:szCs w:val="21"/>
              </w:rPr>
            </w:pPr>
            <w:r>
              <w:rPr>
                <w:rFonts w:asciiTheme="minorEastAsia" w:hAnsiTheme="minorEastAsia" w:eastAsiaTheme="minorEastAsia"/>
                <w:sz w:val="21"/>
                <w:szCs w:val="21"/>
              </w:rPr>
              <w:t>100.46</w:t>
            </w:r>
          </w:p>
        </w:tc>
        <w:tc>
          <w:tcPr>
            <w:tcW w:w="1417" w:type="dxa"/>
            <w:vAlign w:val="center"/>
          </w:tcPr>
          <w:p w14:paraId="60254F40">
            <w:pPr>
              <w:jc w:val="center"/>
              <w:rPr>
                <w:rFonts w:asciiTheme="minorEastAsia" w:hAnsiTheme="minorEastAsia" w:eastAsiaTheme="minorEastAsia"/>
                <w:sz w:val="21"/>
                <w:szCs w:val="21"/>
              </w:rPr>
            </w:pPr>
            <w:r>
              <w:rPr>
                <w:rFonts w:asciiTheme="minorEastAsia" w:hAnsiTheme="minorEastAsia" w:eastAsiaTheme="minorEastAsia"/>
                <w:sz w:val="21"/>
                <w:szCs w:val="21"/>
              </w:rPr>
              <w:t>100.38</w:t>
            </w:r>
          </w:p>
        </w:tc>
        <w:tc>
          <w:tcPr>
            <w:tcW w:w="1418" w:type="dxa"/>
            <w:vAlign w:val="center"/>
          </w:tcPr>
          <w:p w14:paraId="125E46C9">
            <w:pPr>
              <w:jc w:val="center"/>
              <w:rPr>
                <w:rFonts w:asciiTheme="minorEastAsia" w:hAnsiTheme="minorEastAsia" w:eastAsiaTheme="minorEastAsia"/>
                <w:sz w:val="21"/>
                <w:szCs w:val="21"/>
              </w:rPr>
            </w:pPr>
            <w:r>
              <w:rPr>
                <w:rFonts w:asciiTheme="minorEastAsia" w:hAnsiTheme="minorEastAsia" w:eastAsiaTheme="minorEastAsia"/>
                <w:sz w:val="21"/>
                <w:szCs w:val="21"/>
              </w:rPr>
              <w:t>100.45</w:t>
            </w:r>
          </w:p>
        </w:tc>
        <w:tc>
          <w:tcPr>
            <w:tcW w:w="1417" w:type="dxa"/>
            <w:vAlign w:val="center"/>
          </w:tcPr>
          <w:p w14:paraId="45CE3C26">
            <w:pPr>
              <w:jc w:val="center"/>
              <w:rPr>
                <w:rFonts w:asciiTheme="minorEastAsia" w:hAnsiTheme="minorEastAsia" w:eastAsiaTheme="minorEastAsia"/>
                <w:sz w:val="21"/>
                <w:szCs w:val="21"/>
              </w:rPr>
            </w:pPr>
            <w:r>
              <w:rPr>
                <w:rFonts w:asciiTheme="minorEastAsia" w:hAnsiTheme="minorEastAsia" w:eastAsiaTheme="minorEastAsia"/>
                <w:sz w:val="21"/>
                <w:szCs w:val="21"/>
              </w:rPr>
              <w:t>100.41</w:t>
            </w:r>
          </w:p>
        </w:tc>
        <w:tc>
          <w:tcPr>
            <w:tcW w:w="1261" w:type="dxa"/>
            <w:vAlign w:val="center"/>
          </w:tcPr>
          <w:p w14:paraId="13E66150">
            <w:pPr>
              <w:jc w:val="center"/>
              <w:rPr>
                <w:rFonts w:asciiTheme="minorEastAsia" w:hAnsiTheme="minorEastAsia" w:eastAsiaTheme="minorEastAsia"/>
                <w:sz w:val="21"/>
                <w:szCs w:val="21"/>
              </w:rPr>
            </w:pPr>
            <w:r>
              <w:rPr>
                <w:rFonts w:asciiTheme="minorEastAsia" w:hAnsiTheme="minorEastAsia" w:eastAsiaTheme="minorEastAsia"/>
                <w:sz w:val="21"/>
                <w:szCs w:val="21"/>
              </w:rPr>
              <w:t>100.24</w:t>
            </w:r>
          </w:p>
        </w:tc>
      </w:tr>
    </w:tbl>
    <w:p w14:paraId="32FA8A52">
      <w:pPr>
        <w:ind w:firstLine="480" w:firstLineChars="200"/>
        <w:rPr>
          <w:rFonts w:eastAsia="Times New Roman"/>
        </w:rPr>
      </w:pPr>
      <w:r>
        <w:rPr>
          <w:rFonts w:hint="eastAsia" w:ascii="宋体" w:hAnsi="宋体"/>
        </w:rPr>
        <w:t>算术平均值</w:t>
      </w:r>
      <w:r>
        <w:rPr>
          <w:rFonts w:eastAsia="Times New Roman"/>
          <w:position w:val="-28"/>
        </w:rPr>
        <w:drawing>
          <wp:inline distT="0" distB="0" distL="0" distR="0">
            <wp:extent cx="825500" cy="412750"/>
            <wp:effectExtent l="0" t="0" r="0" b="635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825500" cy="412750"/>
                    </a:xfrm>
                    <a:prstGeom prst="rect">
                      <a:avLst/>
                    </a:prstGeom>
                    <a:noFill/>
                    <a:ln>
                      <a:noFill/>
                    </a:ln>
                    <a:effectLst/>
                  </pic:spPr>
                </pic:pic>
              </a:graphicData>
            </a:graphic>
          </wp:inline>
        </w:drawing>
      </w:r>
      <w:r>
        <w:rPr>
          <w:rFonts w:hint="eastAsia"/>
        </w:rPr>
        <w:t>100.373</w:t>
      </w:r>
      <w:r>
        <w:t>V</w:t>
      </w:r>
      <w:r>
        <w:rPr>
          <w:rFonts w:hint="eastAsia"/>
        </w:rPr>
        <w:t>，</w:t>
      </w:r>
    </w:p>
    <w:p w14:paraId="509943FB">
      <w:pPr>
        <w:ind w:firstLine="480" w:firstLineChars="200"/>
        <w:rPr>
          <w:rFonts w:eastAsia="Times New Roman"/>
        </w:rPr>
      </w:pPr>
      <w:r>
        <w:rPr>
          <w:rFonts w:hint="eastAsia" w:ascii="宋体" w:hAnsi="宋体"/>
        </w:rPr>
        <w:t>单次实验结果的标准偏差</w:t>
      </w:r>
      <w:r>
        <w:rPr>
          <w:rFonts w:eastAsia="Times New Roman"/>
          <w:position w:val="-30"/>
        </w:rPr>
        <w:drawing>
          <wp:inline distT="0" distB="0" distL="0" distR="0">
            <wp:extent cx="1384300" cy="463550"/>
            <wp:effectExtent l="0" t="0" r="635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384300" cy="463550"/>
                    </a:xfrm>
                    <a:prstGeom prst="rect">
                      <a:avLst/>
                    </a:prstGeom>
                    <a:noFill/>
                    <a:ln>
                      <a:noFill/>
                    </a:ln>
                  </pic:spPr>
                </pic:pic>
              </a:graphicData>
            </a:graphic>
          </wp:inline>
        </w:drawing>
      </w:r>
      <w:r>
        <w:rPr>
          <w:rFonts w:hint="eastAsia"/>
        </w:rPr>
        <w:t>0.0657</w:t>
      </w:r>
      <w:r>
        <w:t>V</w:t>
      </w:r>
      <w:r>
        <w:rPr>
          <w:rFonts w:hint="eastAsia"/>
        </w:rPr>
        <w:t>，</w:t>
      </w:r>
    </w:p>
    <w:p w14:paraId="22D1C602">
      <w:pPr>
        <w:ind w:firstLine="480" w:firstLineChars="200"/>
        <w:rPr>
          <w:rFonts w:eastAsia="Times New Roman"/>
        </w:rPr>
      </w:pPr>
      <w:r>
        <w:rPr>
          <w:rFonts w:hint="eastAsia" w:ascii="宋体" w:hAnsi="宋体"/>
        </w:rPr>
        <w:t>被校测试仪测量重复性引入的不确定度分量</w:t>
      </w:r>
    </w:p>
    <w:p w14:paraId="64A5FBB0">
      <w:pPr>
        <w:ind w:firstLine="2400" w:firstLineChars="1000"/>
        <w:rPr>
          <w:rFonts w:eastAsia="Times New Roman"/>
        </w:rPr>
      </w:pPr>
      <w:r>
        <w:rPr>
          <w:position w:val="-30"/>
        </w:rPr>
        <w:object>
          <v:shape id="_x0000_i1030" o:spt="75" type="#_x0000_t75" style="height:38pt;width:130.5pt;" o:ole="t" filled="f" o:preferrelative="t" stroked="f" coordsize="21600,21600">
            <v:path/>
            <v:fill on="f" focussize="0,0"/>
            <v:stroke on="f" joinstyle="miter"/>
            <v:imagedata r:id="rId24" o:title=""/>
            <o:lock v:ext="edit" aspectratio="f"/>
            <w10:wrap type="none"/>
            <w10:anchorlock/>
          </v:shape>
          <o:OLEObject Type="Embed" ProgID="Equation.DSMT4" ShapeID="_x0000_i1030" DrawAspect="Content" ObjectID="_1468075730" r:id="rId23">
            <o:LockedField>false</o:LockedField>
          </o:OLEObject>
        </w:object>
      </w:r>
      <w:r>
        <w:rPr>
          <w:rFonts w:hint="eastAsia"/>
        </w:rPr>
        <w:t>0.0655%</w:t>
      </w:r>
    </w:p>
    <w:p w14:paraId="4EB57B49">
      <w:pPr>
        <w:spacing w:line="440" w:lineRule="exact"/>
        <w:rPr>
          <w:rFonts w:eastAsia="Times New Roman"/>
        </w:rPr>
      </w:pPr>
      <w:r>
        <w:rPr>
          <w:rFonts w:eastAsia="Times New Roman"/>
        </w:rPr>
        <w:t>A.</w:t>
      </w:r>
      <w:r>
        <w:t>4</w:t>
      </w:r>
      <w:r>
        <w:rPr>
          <w:rFonts w:eastAsia="Times New Roman"/>
        </w:rPr>
        <w:t>.</w:t>
      </w:r>
      <w:r>
        <w:t xml:space="preserve">2  </w:t>
      </w:r>
      <w:r>
        <w:rPr>
          <w:rFonts w:hint="eastAsia" w:ascii="宋体" w:hAnsi="宋体"/>
        </w:rPr>
        <w:t>数字多用表引入的不确定度分量</w:t>
      </w:r>
    </w:p>
    <w:p w14:paraId="0C421A7F">
      <w:pPr>
        <w:spacing w:line="440" w:lineRule="exact"/>
        <w:ind w:firstLine="480" w:firstLineChars="200"/>
        <w:rPr>
          <w:rFonts w:hAnsi="宋体"/>
        </w:rPr>
      </w:pPr>
      <w:r>
        <w:rPr>
          <w:rFonts w:hint="eastAsia"/>
        </w:rPr>
        <w:t>数字多用表的交流电压200V量程的</w:t>
      </w:r>
      <w:r>
        <w:rPr>
          <w:rFonts w:hint="eastAsia" w:hAnsi="宋体"/>
        </w:rPr>
        <w:t>最大允许误差为</w:t>
      </w:r>
      <w:r>
        <w:rPr>
          <w:rFonts w:hint="eastAsia" w:ascii="宋体" w:hAnsi="宋体" w:cs="宋体" w:eastAsiaTheme="minorEastAsia"/>
          <w:szCs w:val="21"/>
        </w:rPr>
        <w:t>±（0.008%读数+0.001%量程）</w:t>
      </w:r>
      <w:r>
        <w:rPr>
          <w:rFonts w:hint="eastAsia"/>
        </w:rPr>
        <w:t>，可认为在区间内服从均匀分布，</w:t>
      </w:r>
      <w:r>
        <w:rPr>
          <w:rFonts w:hint="eastAsia" w:hAnsi="宋体"/>
        </w:rPr>
        <w:t>取包含因子</w:t>
      </w:r>
      <w:r>
        <w:rPr>
          <w:i/>
        </w:rPr>
        <w:t>k</w:t>
      </w:r>
      <w:r>
        <w:rPr>
          <w:rFonts w:hint="eastAsia" w:hAnsi="宋体"/>
        </w:rPr>
        <w:t>为</w:t>
      </w:r>
      <w:r>
        <w:rPr>
          <w:rFonts w:eastAsia="Times New Roman"/>
          <w:position w:val="-8"/>
        </w:rPr>
        <w:drawing>
          <wp:inline distT="0" distB="0" distL="0" distR="0">
            <wp:extent cx="215900" cy="2159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15900" cy="215900"/>
                    </a:xfrm>
                    <a:prstGeom prst="rect">
                      <a:avLst/>
                    </a:prstGeom>
                    <a:noFill/>
                    <a:ln>
                      <a:noFill/>
                    </a:ln>
                  </pic:spPr>
                </pic:pic>
              </a:graphicData>
            </a:graphic>
          </wp:inline>
        </w:drawing>
      </w:r>
      <w:r>
        <w:rPr>
          <w:rFonts w:hint="eastAsia" w:hAnsi="宋体"/>
        </w:rPr>
        <w:t>，则相对标准不确定度</w:t>
      </w:r>
      <w:r>
        <w:rPr>
          <w:position w:val="-12"/>
        </w:rPr>
        <w:object>
          <v:shape id="_x0000_i1031" o:spt="75" type="#_x0000_t75" style="height:18pt;width:12.6pt;" o:ole="t" filled="f" o:preferrelative="t" stroked="f" coordsize="21600,21600">
            <v:path/>
            <v:fill on="f" focussize="0,0"/>
            <v:stroke on="f" joinstyle="miter"/>
            <v:imagedata r:id="rId27" o:title=""/>
            <o:lock v:ext="edit" aspectratio="f"/>
            <w10:wrap type="none"/>
            <w10:anchorlock/>
          </v:shape>
          <o:OLEObject Type="Embed" ProgID="Equation.DSMT4" ShapeID="_x0000_i1031" DrawAspect="Content" ObjectID="_1468075731" r:id="rId26">
            <o:LockedField>false</o:LockedField>
          </o:OLEObject>
        </w:object>
      </w:r>
      <w:r>
        <w:rPr>
          <w:rFonts w:hint="eastAsia" w:hAnsi="宋体"/>
        </w:rPr>
        <w:t>为</w:t>
      </w:r>
      <w:r>
        <w:rPr>
          <w:rFonts w:hAnsi="宋体"/>
        </w:rPr>
        <w:t xml:space="preserve"> </w:t>
      </w:r>
    </w:p>
    <w:p w14:paraId="5EFF3E18">
      <w:pPr>
        <w:spacing w:before="120" w:beforeLines="50" w:line="300" w:lineRule="auto"/>
        <w:ind w:firstLine="480" w:firstLineChars="200"/>
      </w:pPr>
      <w:r>
        <w:rPr>
          <w:rFonts w:hAnsi="宋体"/>
        </w:rPr>
        <w:t xml:space="preserve"> </w:t>
      </w:r>
      <m:oMath>
        <m:sSub>
          <m:sSubPr>
            <m:ctrlPr>
              <w:rPr>
                <w:rFonts w:ascii="Cambria Math" w:hAnsi="Cambria Math"/>
              </w:rPr>
            </m:ctrlPr>
          </m:sSubPr>
          <m:e>
            <m:r>
              <m:rPr/>
              <w:rPr>
                <w:rFonts w:ascii="Cambria Math" w:hAnsi="Cambria Math"/>
              </w:rPr>
              <m:t>u</m:t>
            </m:r>
            <m:ctrlPr>
              <w:rPr>
                <w:rFonts w:ascii="Cambria Math" w:hAnsi="Cambria Math"/>
              </w:rPr>
            </m:ctrlPr>
          </m:e>
          <m:sub>
            <m:r>
              <m:rPr/>
              <w:rPr>
                <w:rFonts w:ascii="Cambria Math" w:hAnsi="Cambria Math"/>
              </w:rPr>
              <m:t>2</m:t>
            </m:r>
            <m:ctrlPr>
              <w:rPr>
                <w:rFonts w:ascii="Cambria Math" w:hAnsi="Cambria Math"/>
              </w:rPr>
            </m:ctrlPr>
          </m:sub>
        </m:sSub>
        <m:r>
          <m:rPr/>
          <w:rPr>
            <w:rFonts w:ascii="Cambria Math" w:hAnsi="Cambria Math"/>
          </w:rPr>
          <m:t>=</m:t>
        </m:r>
      </m:oMath>
      <w:r>
        <w:rPr>
          <w:rFonts w:hint="eastAsia" w:hAnsi="宋体"/>
        </w:rPr>
        <w:t xml:space="preserve"> </w:t>
      </w:r>
      <m:oMath>
        <m:d>
          <m:dPr>
            <m:begChr m:val="（"/>
            <m:endChr m:val="）"/>
            <m:ctrlPr>
              <w:rPr>
                <w:rFonts w:ascii="Cambria Math" w:hAnsi="Cambria Math"/>
                <w:szCs w:val="21"/>
              </w:rPr>
            </m:ctrlPr>
          </m:dPr>
          <m:e>
            <m:r>
              <m:rPr>
                <m:sty m:val="p"/>
              </m:rPr>
              <w:rPr>
                <w:rFonts w:ascii="Cambria Math" w:hAnsi="Cambria Math"/>
                <w:szCs w:val="21"/>
              </w:rPr>
              <m:t>0.008%×100V+0.001%×200V</m:t>
            </m:r>
            <m:ctrlPr>
              <w:rPr>
                <w:rFonts w:ascii="Cambria Math" w:hAnsi="Cambria Math"/>
                <w:szCs w:val="21"/>
              </w:rPr>
            </m:ctrlPr>
          </m:e>
        </m:d>
        <m:r>
          <m:rPr>
            <m:sty m:val="p"/>
          </m:rPr>
          <w:rPr>
            <w:rFonts w:ascii="Cambria Math" w:hAnsi="Cambria Math"/>
            <w:szCs w:val="21"/>
          </w:rPr>
          <m:t>/100V/</m:t>
        </m:r>
        <m:rad>
          <m:radPr>
            <m:degHide m:val="1"/>
            <m:ctrlPr>
              <w:rPr>
                <w:rFonts w:ascii="Cambria Math" w:hAnsi="Cambria Math"/>
                <w:szCs w:val="21"/>
              </w:rPr>
            </m:ctrlPr>
          </m:radPr>
          <m:deg>
            <m:ctrlPr>
              <w:rPr>
                <w:rFonts w:ascii="Cambria Math" w:hAnsi="Cambria Math"/>
                <w:szCs w:val="21"/>
              </w:rPr>
            </m:ctrlPr>
          </m:deg>
          <m:e>
            <m:r>
              <m:rPr>
                <m:sty m:val="p"/>
              </m:rPr>
              <w:rPr>
                <w:rFonts w:ascii="Cambria Math" w:hAnsi="Cambria Math"/>
                <w:szCs w:val="21"/>
              </w:rPr>
              <m:t>3</m:t>
            </m:r>
            <m:ctrlPr>
              <w:rPr>
                <w:rFonts w:ascii="Cambria Math" w:hAnsi="Cambria Math"/>
                <w:szCs w:val="21"/>
              </w:rPr>
            </m:ctrlPr>
          </m:e>
        </m:rad>
        <m:r>
          <m:rPr>
            <m:sty m:val="p"/>
          </m:rPr>
          <w:rPr>
            <w:rFonts w:ascii="Cambria Math" w:hAnsi="Cambria Math"/>
            <w:szCs w:val="21"/>
          </w:rPr>
          <m:t xml:space="preserve"> </m:t>
        </m:r>
      </m:oMath>
      <w:r>
        <w:t>× 100%=0.0</w:t>
      </w:r>
      <w:r>
        <w:rPr>
          <w:rFonts w:hint="eastAsia"/>
        </w:rPr>
        <w:t>058</w:t>
      </w:r>
      <w:r>
        <w:t>%</w:t>
      </w:r>
    </w:p>
    <w:p w14:paraId="783A2191">
      <w:pPr>
        <w:spacing w:line="440" w:lineRule="exact"/>
        <w:rPr>
          <w:rFonts w:eastAsia="Times New Roman"/>
        </w:rPr>
      </w:pPr>
      <w:r>
        <w:rPr>
          <w:rFonts w:eastAsia="Times New Roman"/>
        </w:rPr>
        <w:t>A.</w:t>
      </w:r>
      <w:r>
        <w:t>4</w:t>
      </w:r>
      <w:r>
        <w:rPr>
          <w:rFonts w:eastAsia="Times New Roman"/>
        </w:rPr>
        <w:t>.</w:t>
      </w:r>
      <w:r>
        <w:rPr>
          <w:rFonts w:hint="eastAsia" w:eastAsiaTheme="minorEastAsia"/>
        </w:rPr>
        <w:t>3</w:t>
      </w:r>
      <w:r>
        <w:t xml:space="preserve">  由</w:t>
      </w:r>
      <w:r>
        <w:rPr>
          <w:rFonts w:hint="eastAsia" w:ascii="宋体" w:hAnsi="宋体"/>
        </w:rPr>
        <w:t>数字多用表分辨力引入的不确定度分量</w:t>
      </w:r>
    </w:p>
    <w:p w14:paraId="6926B64D">
      <w:pPr>
        <w:spacing w:line="440" w:lineRule="exact"/>
        <w:ind w:firstLine="480" w:firstLineChars="200"/>
        <w:rPr>
          <w:rFonts w:hAnsi="宋体"/>
        </w:rPr>
      </w:pPr>
      <w:r>
        <w:rPr>
          <w:rFonts w:hint="eastAsia"/>
        </w:rPr>
        <w:t>数字多用表的交流电压的分辨力为0.01V，可认为在区间内服从均匀分布，</w:t>
      </w:r>
      <w:r>
        <w:rPr>
          <w:rFonts w:hint="eastAsia" w:hAnsi="宋体"/>
        </w:rPr>
        <w:t>取包含因子</w:t>
      </w:r>
      <w:r>
        <w:rPr>
          <w:i/>
        </w:rPr>
        <w:t>k</w:t>
      </w:r>
      <w:r>
        <w:rPr>
          <w:rFonts w:hint="eastAsia" w:hAnsi="宋体"/>
        </w:rPr>
        <w:t>为</w:t>
      </w:r>
      <w:r>
        <w:rPr>
          <w:rFonts w:eastAsia="Times New Roman"/>
          <w:position w:val="-8"/>
        </w:rPr>
        <w:drawing>
          <wp:inline distT="0" distB="0" distL="0" distR="0">
            <wp:extent cx="215900" cy="2159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15900" cy="215900"/>
                    </a:xfrm>
                    <a:prstGeom prst="rect">
                      <a:avLst/>
                    </a:prstGeom>
                    <a:noFill/>
                    <a:ln>
                      <a:noFill/>
                    </a:ln>
                  </pic:spPr>
                </pic:pic>
              </a:graphicData>
            </a:graphic>
          </wp:inline>
        </w:drawing>
      </w:r>
      <w:r>
        <w:rPr>
          <w:rFonts w:hint="eastAsia" w:hAnsi="宋体"/>
        </w:rPr>
        <w:t>，则相对标准不确定度</w:t>
      </w:r>
      <w:r>
        <w:rPr>
          <w:position w:val="-12"/>
        </w:rPr>
        <w:object>
          <v:shape id="_x0000_i1032" o:spt="75" type="#_x0000_t75" style="height:18pt;width:13pt;" o:ole="t" filled="f" o:preferrelative="t" stroked="f" coordsize="21600,21600">
            <v:path/>
            <v:fill on="f" focussize="0,0"/>
            <v:stroke on="f" joinstyle="miter"/>
            <v:imagedata r:id="rId29" o:title=""/>
            <o:lock v:ext="edit" aspectratio="f"/>
            <w10:wrap type="none"/>
            <w10:anchorlock/>
          </v:shape>
          <o:OLEObject Type="Embed" ProgID="Equation.DSMT4" ShapeID="_x0000_i1032" DrawAspect="Content" ObjectID="_1468075732" r:id="rId28">
            <o:LockedField>false</o:LockedField>
          </o:OLEObject>
        </w:object>
      </w:r>
      <w:r>
        <w:rPr>
          <w:rFonts w:hint="eastAsia" w:hAnsi="宋体"/>
        </w:rPr>
        <w:t>为</w:t>
      </w:r>
      <w:r>
        <w:rPr>
          <w:rFonts w:hAnsi="宋体"/>
        </w:rPr>
        <w:t xml:space="preserve"> </w:t>
      </w:r>
    </w:p>
    <w:p w14:paraId="0D2CA747">
      <w:pPr>
        <w:spacing w:line="240" w:lineRule="atLeast"/>
        <w:jc w:val="center"/>
        <w:rPr>
          <w:rFonts w:hAnsi="宋体"/>
          <w:sz w:val="28"/>
          <w:szCs w:val="28"/>
        </w:rPr>
      </w:pPr>
      <m:oMath>
        <m:sSub>
          <m:sSubPr>
            <m:ctrlPr>
              <w:rPr>
                <w:rFonts w:ascii="Cambria Math" w:hAnsi="Cambria Math"/>
              </w:rPr>
            </m:ctrlPr>
          </m:sSubPr>
          <m:e>
            <m:r>
              <m:rPr/>
              <w:rPr>
                <w:rFonts w:ascii="Cambria Math" w:hAnsi="Cambria Math"/>
              </w:rPr>
              <m:t>u</m:t>
            </m:r>
            <m:ctrlPr>
              <w:rPr>
                <w:rFonts w:ascii="Cambria Math" w:hAnsi="Cambria Math"/>
              </w:rPr>
            </m:ctrlPr>
          </m:e>
          <m:sub>
            <m:r>
              <m:rPr/>
              <w:rPr>
                <w:rFonts w:ascii="Cambria Math" w:hAnsi="Cambria Math"/>
              </w:rPr>
              <m:t>2</m:t>
            </m:r>
            <m:ctrlPr>
              <w:rPr>
                <w:rFonts w:ascii="Cambria Math" w:hAnsi="Cambria Math"/>
              </w:rPr>
            </m:ctrlPr>
          </m:sub>
        </m:sSub>
        <m:r>
          <m:rPr/>
          <w:rPr>
            <w:rFonts w:ascii="Cambria Math" w:hAnsi="Cambria Math"/>
          </w:rPr>
          <m:t>=</m:t>
        </m:r>
      </m:oMath>
      <w:r>
        <w:rPr>
          <w:rFonts w:hint="eastAsia" w:hAnsi="宋体"/>
        </w:rPr>
        <w:t xml:space="preserve"> </w:t>
      </w:r>
      <m:oMath>
        <m:f>
          <m:fPr>
            <m:ctrlPr>
              <w:rPr>
                <w:rFonts w:ascii="Cambria Math" w:hAnsi="Cambria Math"/>
                <w:i/>
                <w:sz w:val="32"/>
                <w:szCs w:val="32"/>
              </w:rPr>
            </m:ctrlPr>
          </m:fPr>
          <m:num>
            <m:r>
              <m:rPr/>
              <w:rPr>
                <w:rFonts w:ascii="Cambria Math" w:hAnsi="Cambria Math"/>
                <w:sz w:val="32"/>
                <w:szCs w:val="32"/>
              </w:rPr>
              <m:t>0.01</m:t>
            </m:r>
            <m:r>
              <m:rPr>
                <m:sty m:val="p"/>
              </m:rPr>
              <w:rPr>
                <w:rFonts w:ascii="Cambria Math" w:hAnsi="Cambria Math"/>
                <w:sz w:val="32"/>
                <w:szCs w:val="32"/>
              </w:rPr>
              <m:t>V</m:t>
            </m:r>
            <m:ctrlPr>
              <w:rPr>
                <w:rFonts w:ascii="Cambria Math" w:hAnsi="Cambria Math"/>
                <w:i/>
                <w:sz w:val="32"/>
                <w:szCs w:val="32"/>
              </w:rPr>
            </m:ctrlPr>
          </m:num>
          <m:den>
            <m:r>
              <m:rPr/>
              <w:rPr>
                <w:rFonts w:ascii="Cambria Math" w:hAnsi="Cambria Math"/>
                <w:sz w:val="32"/>
                <w:szCs w:val="32"/>
              </w:rPr>
              <m:t>2</m:t>
            </m:r>
            <m:rad>
              <m:radPr>
                <m:degHide m:val="1"/>
                <m:ctrlPr>
                  <w:rPr>
                    <w:rFonts w:ascii="Cambria Math" w:hAnsi="Cambria Math"/>
                    <w:i/>
                    <w:sz w:val="32"/>
                    <w:szCs w:val="32"/>
                  </w:rPr>
                </m:ctrlPr>
              </m:radPr>
              <m:deg>
                <m:ctrlPr>
                  <w:rPr>
                    <w:rFonts w:ascii="Cambria Math" w:hAnsi="Cambria Math"/>
                    <w:i/>
                    <w:sz w:val="32"/>
                    <w:szCs w:val="32"/>
                  </w:rPr>
                </m:ctrlPr>
              </m:deg>
              <m:e>
                <m:r>
                  <m:rPr/>
                  <w:rPr>
                    <w:rFonts w:ascii="Cambria Math" w:hAnsi="Cambria Math"/>
                    <w:sz w:val="32"/>
                    <w:szCs w:val="32"/>
                  </w:rPr>
                  <m:t>3</m:t>
                </m:r>
                <m:ctrlPr>
                  <w:rPr>
                    <w:rFonts w:ascii="Cambria Math" w:hAnsi="Cambria Math"/>
                    <w:i/>
                    <w:sz w:val="32"/>
                    <w:szCs w:val="32"/>
                  </w:rPr>
                </m:ctrlPr>
              </m:e>
            </m:rad>
            <m:ctrlPr>
              <w:rPr>
                <w:rFonts w:ascii="Cambria Math" w:hAnsi="Cambria Math"/>
                <w:i/>
                <w:sz w:val="32"/>
                <w:szCs w:val="32"/>
              </w:rPr>
            </m:ctrlPr>
          </m:den>
        </m:f>
        <m:r>
          <m:rPr/>
          <w:rPr>
            <w:rFonts w:ascii="Cambria Math" w:hAnsi="Cambria Math"/>
            <w:sz w:val="32"/>
            <w:szCs w:val="32"/>
          </w:rPr>
          <m:t xml:space="preserve"> </m:t>
        </m:r>
      </m:oMath>
      <w:r>
        <w:rPr>
          <w:rFonts w:hint="eastAsia"/>
        </w:rPr>
        <w:t>÷100V×100%=0.0029%</w:t>
      </w:r>
    </w:p>
    <w:p w14:paraId="051A1993">
      <w:pPr>
        <w:spacing w:line="440" w:lineRule="exact"/>
        <w:rPr>
          <w:rFonts w:eastAsia="Times New Roman"/>
        </w:rPr>
      </w:pPr>
      <w:r>
        <w:rPr>
          <w:rFonts w:eastAsia="Times New Roman"/>
        </w:rPr>
        <w:t>A.</w:t>
      </w:r>
      <w:r>
        <w:t>4</w:t>
      </w:r>
      <w:r>
        <w:rPr>
          <w:rFonts w:eastAsia="Times New Roman"/>
        </w:rPr>
        <w:t>.</w:t>
      </w:r>
      <w:r>
        <w:rPr>
          <w:rFonts w:hint="eastAsia" w:eastAsiaTheme="minorEastAsia"/>
        </w:rPr>
        <w:t>4</w:t>
      </w:r>
      <w:r>
        <w:t xml:space="preserve">  由</w:t>
      </w:r>
      <w:r>
        <w:rPr>
          <w:rFonts w:hint="eastAsia"/>
        </w:rPr>
        <w:t>环境温度、湿度引入的</w:t>
      </w:r>
      <w:r>
        <w:rPr>
          <w:rFonts w:hint="eastAsia" w:ascii="宋体" w:hAnsi="宋体"/>
        </w:rPr>
        <w:t>不确定度分量</w:t>
      </w:r>
      <w:r>
        <w:rPr>
          <w:position w:val="-12"/>
        </w:rPr>
        <w:object>
          <v:shape id="_x0000_i1033" o:spt="75" type="#_x0000_t75" style="height:18pt;width:13pt;" o:ole="t" filled="f" o:preferrelative="t" stroked="f" coordsize="21600,21600">
            <v:path/>
            <v:fill on="f" focussize="0,0"/>
            <v:stroke on="f" joinstyle="miter"/>
            <v:imagedata r:id="rId31" o:title=""/>
            <o:lock v:ext="edit" aspectratio="f"/>
            <w10:wrap type="none"/>
            <w10:anchorlock/>
          </v:shape>
          <o:OLEObject Type="Embed" ProgID="Equation.DSMT4" ShapeID="_x0000_i1033" DrawAspect="Content" ObjectID="_1468075733" r:id="rId30">
            <o:LockedField>false</o:LockedField>
          </o:OLEObject>
        </w:object>
      </w:r>
      <w:r>
        <w:rPr>
          <w:rFonts w:hint="eastAsia" w:hAnsi="宋体"/>
        </w:rPr>
        <w:t>为</w:t>
      </w:r>
      <w:r>
        <w:rPr>
          <w:rFonts w:hAnsi="宋体"/>
        </w:rPr>
        <w:t xml:space="preserve"> 微小分量，可忽略。      </w:t>
      </w:r>
    </w:p>
    <w:p w14:paraId="5553DA84">
      <w:pPr>
        <w:spacing w:line="440" w:lineRule="exact"/>
        <w:rPr>
          <w:rFonts w:eastAsia="Times New Roman"/>
        </w:rPr>
      </w:pPr>
      <w:bookmarkStart w:id="56" w:name="_Toc23208"/>
      <w:r>
        <w:rPr>
          <w:rFonts w:eastAsia="Times New Roman"/>
        </w:rPr>
        <w:t xml:space="preserve">A.5   </w:t>
      </w:r>
      <w:r>
        <w:rPr>
          <w:rFonts w:hint="eastAsia"/>
        </w:rPr>
        <w:t>合成标准不确定度</w:t>
      </w:r>
      <w:bookmarkEnd w:id="56"/>
    </w:p>
    <w:p w14:paraId="0CF2EA0D">
      <w:pPr>
        <w:spacing w:line="440" w:lineRule="exact"/>
        <w:ind w:firstLine="480" w:firstLineChars="200"/>
        <w:rPr>
          <w:rFonts w:asciiTheme="minorEastAsia" w:hAnsiTheme="minorEastAsia" w:eastAsiaTheme="minorEastAsia"/>
        </w:rPr>
      </w:pPr>
      <w:r>
        <w:rPr>
          <w:rFonts w:hint="eastAsia" w:asciiTheme="minorEastAsia" w:hAnsiTheme="minorEastAsia" w:eastAsiaTheme="minorEastAsia"/>
        </w:rPr>
        <w:t>通过以上分析，交流电压的测量标准不确定度各分量如表</w:t>
      </w:r>
      <w:r>
        <w:rPr>
          <w:rFonts w:asciiTheme="minorEastAsia" w:hAnsiTheme="minorEastAsia" w:eastAsiaTheme="minorEastAsia"/>
        </w:rPr>
        <w:t>A.4</w:t>
      </w:r>
      <w:r>
        <w:rPr>
          <w:rFonts w:hint="eastAsia" w:asciiTheme="minorEastAsia" w:hAnsiTheme="minorEastAsia" w:eastAsiaTheme="minorEastAsia"/>
        </w:rPr>
        <w:t>。</w:t>
      </w:r>
    </w:p>
    <w:p w14:paraId="5E099E02">
      <w:pPr>
        <w:spacing w:line="360" w:lineRule="auto"/>
        <w:ind w:firstLine="2520" w:firstLineChars="1200"/>
        <w:rPr>
          <w:rFonts w:ascii="黑体" w:hAnsi="黑体" w:eastAsia="黑体"/>
          <w:sz w:val="21"/>
        </w:rPr>
      </w:pPr>
      <w:r>
        <w:rPr>
          <w:rFonts w:hint="eastAsia" w:ascii="黑体" w:hAnsi="黑体" w:eastAsia="黑体"/>
          <w:sz w:val="21"/>
        </w:rPr>
        <w:t>表</w:t>
      </w:r>
      <w:r>
        <w:rPr>
          <w:rFonts w:eastAsia="黑体"/>
          <w:sz w:val="21"/>
        </w:rPr>
        <w:t xml:space="preserve">A.4   </w:t>
      </w:r>
      <w:r>
        <w:rPr>
          <w:rFonts w:hint="eastAsia" w:eastAsia="黑体"/>
          <w:sz w:val="21"/>
        </w:rPr>
        <w:t>交流电压的标准不确定度分量</w:t>
      </w:r>
    </w:p>
    <w:tbl>
      <w:tblPr>
        <w:tblStyle w:val="13"/>
        <w:tblW w:w="8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5"/>
        <w:gridCol w:w="3593"/>
        <w:gridCol w:w="484"/>
        <w:gridCol w:w="1255"/>
        <w:gridCol w:w="1436"/>
      </w:tblGrid>
      <w:tr w14:paraId="5E154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255" w:type="dxa"/>
            <w:vAlign w:val="center"/>
          </w:tcPr>
          <w:p w14:paraId="31FF8FCA">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标准不确定度分量</w:t>
            </w:r>
          </w:p>
        </w:tc>
        <w:tc>
          <w:tcPr>
            <w:tcW w:w="3593" w:type="dxa"/>
            <w:vAlign w:val="center"/>
          </w:tcPr>
          <w:p w14:paraId="343C02CA">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不确定度来源</w:t>
            </w:r>
          </w:p>
        </w:tc>
        <w:tc>
          <w:tcPr>
            <w:tcW w:w="484" w:type="dxa"/>
            <w:vAlign w:val="center"/>
          </w:tcPr>
          <w:p w14:paraId="7D43C104">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i/>
                <w:sz w:val="21"/>
                <w:szCs w:val="21"/>
              </w:rPr>
              <w:t>c</w:t>
            </w:r>
            <w:r>
              <w:rPr>
                <w:rFonts w:asciiTheme="minorEastAsia" w:hAnsiTheme="minorEastAsia" w:eastAsiaTheme="minorEastAsia"/>
                <w:sz w:val="21"/>
                <w:szCs w:val="21"/>
                <w:vertAlign w:val="subscript"/>
              </w:rPr>
              <w:t>i</w:t>
            </w:r>
          </w:p>
        </w:tc>
        <w:tc>
          <w:tcPr>
            <w:tcW w:w="1255" w:type="dxa"/>
            <w:vAlign w:val="center"/>
          </w:tcPr>
          <w:p w14:paraId="2B50BB27">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测量结果</w:t>
            </w:r>
          </w:p>
          <w:p w14:paraId="53289505">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分布</w:t>
            </w:r>
          </w:p>
        </w:tc>
        <w:tc>
          <w:tcPr>
            <w:tcW w:w="1436" w:type="dxa"/>
            <w:vAlign w:val="center"/>
          </w:tcPr>
          <w:p w14:paraId="56E9B017">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标准不确定度分量值</w:t>
            </w:r>
          </w:p>
        </w:tc>
      </w:tr>
      <w:tr w14:paraId="03606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1255" w:type="dxa"/>
            <w:vAlign w:val="center"/>
          </w:tcPr>
          <w:p w14:paraId="70B5D032">
            <w:pPr>
              <w:snapToGrid w:val="0"/>
              <w:spacing w:line="276" w:lineRule="auto"/>
              <w:jc w:val="center"/>
              <w:rPr>
                <w:rFonts w:asciiTheme="minorEastAsia" w:hAnsiTheme="minorEastAsia" w:eastAsiaTheme="minorEastAsia"/>
                <w:sz w:val="21"/>
                <w:szCs w:val="21"/>
                <w:vertAlign w:val="subscript"/>
              </w:rPr>
            </w:pPr>
            <w:r>
              <w:rPr>
                <w:rFonts w:asciiTheme="minorEastAsia" w:hAnsiTheme="minorEastAsia" w:eastAsiaTheme="minorEastAsia"/>
                <w:position w:val="-12"/>
                <w:sz w:val="21"/>
                <w:szCs w:val="21"/>
              </w:rPr>
              <w:object>
                <v:shape id="_x0000_i1034" o:spt="75" type="#_x0000_t75" style="height:18pt;width:12pt;" o:ole="t" filled="f" o:preferrelative="t" stroked="f" coordsize="21600,21600">
                  <v:path/>
                  <v:fill on="f" focussize="0,0"/>
                  <v:stroke on="f" joinstyle="miter"/>
                  <v:imagedata r:id="rId20" o:title=""/>
                  <o:lock v:ext="edit" aspectratio="f"/>
                  <w10:wrap type="none"/>
                  <w10:anchorlock/>
                </v:shape>
                <o:OLEObject Type="Embed" ProgID="Equation.DSMT4" ShapeID="_x0000_i1034" DrawAspect="Content" ObjectID="_1468075734" r:id="rId32">
                  <o:LockedField>false</o:LockedField>
                </o:OLEObject>
              </w:object>
            </w:r>
          </w:p>
        </w:tc>
        <w:tc>
          <w:tcPr>
            <w:tcW w:w="3593" w:type="dxa"/>
            <w:vAlign w:val="center"/>
          </w:tcPr>
          <w:p w14:paraId="0A00F44C">
            <w:pPr>
              <w:snapToGrid w:val="0"/>
              <w:spacing w:line="276" w:lineRule="auto"/>
              <w:jc w:val="center"/>
              <w:rPr>
                <w:rFonts w:asciiTheme="minorEastAsia" w:hAnsiTheme="minorEastAsia" w:eastAsiaTheme="minorEastAsia"/>
                <w:sz w:val="21"/>
                <w:szCs w:val="21"/>
                <w:vertAlign w:val="subscript"/>
              </w:rPr>
            </w:pPr>
            <w:r>
              <w:rPr>
                <w:rFonts w:asciiTheme="minorEastAsia" w:hAnsiTheme="minorEastAsia" w:eastAsiaTheme="minorEastAsia"/>
                <w:sz w:val="21"/>
                <w:szCs w:val="21"/>
              </w:rPr>
              <w:t>测量重复性</w:t>
            </w:r>
          </w:p>
        </w:tc>
        <w:tc>
          <w:tcPr>
            <w:tcW w:w="484" w:type="dxa"/>
            <w:vAlign w:val="center"/>
          </w:tcPr>
          <w:p w14:paraId="61A8AAE6">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1</w:t>
            </w:r>
          </w:p>
        </w:tc>
        <w:tc>
          <w:tcPr>
            <w:tcW w:w="1255" w:type="dxa"/>
            <w:vAlign w:val="center"/>
          </w:tcPr>
          <w:p w14:paraId="1EB1289A">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正态</w:t>
            </w:r>
          </w:p>
        </w:tc>
        <w:tc>
          <w:tcPr>
            <w:tcW w:w="1436" w:type="dxa"/>
            <w:vAlign w:val="center"/>
          </w:tcPr>
          <w:p w14:paraId="0D6F56C4">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0.0655%</w:t>
            </w:r>
          </w:p>
        </w:tc>
      </w:tr>
      <w:tr w14:paraId="0B943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trPr>
        <w:tc>
          <w:tcPr>
            <w:tcW w:w="1255" w:type="dxa"/>
            <w:vAlign w:val="center"/>
          </w:tcPr>
          <w:p w14:paraId="24652DF5">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position w:val="-12"/>
                <w:sz w:val="21"/>
                <w:szCs w:val="21"/>
              </w:rPr>
              <w:object>
                <v:shape id="_x0000_i1035" o:spt="75" type="#_x0000_t75" style="height:18pt;width:12.5pt;" o:ole="t" filled="f" o:preferrelative="t" stroked="f" coordsize="21600,21600">
                  <v:path/>
                  <v:fill on="f" focussize="0,0"/>
                  <v:stroke on="f" joinstyle="miter"/>
                  <v:imagedata r:id="rId27" o:title=""/>
                  <o:lock v:ext="edit" aspectratio="f"/>
                  <w10:wrap type="none"/>
                  <w10:anchorlock/>
                </v:shape>
                <o:OLEObject Type="Embed" ProgID="Equation.DSMT4" ShapeID="_x0000_i1035" DrawAspect="Content" ObjectID="_1468075735" r:id="rId33">
                  <o:LockedField>false</o:LockedField>
                </o:OLEObject>
              </w:object>
            </w:r>
          </w:p>
        </w:tc>
        <w:tc>
          <w:tcPr>
            <w:tcW w:w="3593" w:type="dxa"/>
            <w:vAlign w:val="center"/>
          </w:tcPr>
          <w:p w14:paraId="58A0DC94">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数字多用表最大允许误差</w:t>
            </w:r>
          </w:p>
        </w:tc>
        <w:tc>
          <w:tcPr>
            <w:tcW w:w="484" w:type="dxa"/>
            <w:vAlign w:val="center"/>
          </w:tcPr>
          <w:p w14:paraId="2E3B0C08">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-1</w:t>
            </w:r>
          </w:p>
        </w:tc>
        <w:tc>
          <w:tcPr>
            <w:tcW w:w="1255" w:type="dxa"/>
            <w:vAlign w:val="center"/>
          </w:tcPr>
          <w:p w14:paraId="2A4968D2">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均匀</w:t>
            </w:r>
          </w:p>
        </w:tc>
        <w:tc>
          <w:tcPr>
            <w:tcW w:w="1436" w:type="dxa"/>
            <w:vAlign w:val="center"/>
          </w:tcPr>
          <w:p w14:paraId="5D4718EE">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0.0058%</w:t>
            </w:r>
          </w:p>
        </w:tc>
      </w:tr>
      <w:tr w14:paraId="1A5AB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trPr>
        <w:tc>
          <w:tcPr>
            <w:tcW w:w="1255" w:type="dxa"/>
            <w:vAlign w:val="center"/>
          </w:tcPr>
          <w:p w14:paraId="502ACF88">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position w:val="-12"/>
                <w:sz w:val="21"/>
                <w:szCs w:val="21"/>
              </w:rPr>
              <w:object>
                <v:shape id="_x0000_i1036" o:spt="75" type="#_x0000_t75" style="height:18pt;width:13pt;" o:ole="t" filled="f" o:preferrelative="t" stroked="f" coordsize="21600,21600">
                  <v:path/>
                  <v:fill on="f" focussize="0,0"/>
                  <v:stroke on="f" joinstyle="miter"/>
                  <v:imagedata r:id="rId29" o:title=""/>
                  <o:lock v:ext="edit" aspectratio="f"/>
                  <w10:wrap type="none"/>
                  <w10:anchorlock/>
                </v:shape>
                <o:OLEObject Type="Embed" ProgID="Equation.DSMT4" ShapeID="_x0000_i1036" DrawAspect="Content" ObjectID="_1468075736" r:id="rId34">
                  <o:LockedField>false</o:LockedField>
                </o:OLEObject>
              </w:object>
            </w:r>
          </w:p>
        </w:tc>
        <w:tc>
          <w:tcPr>
            <w:tcW w:w="3593" w:type="dxa"/>
            <w:vAlign w:val="center"/>
          </w:tcPr>
          <w:p w14:paraId="15688301">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数字多用表的分辨力</w:t>
            </w:r>
          </w:p>
        </w:tc>
        <w:tc>
          <w:tcPr>
            <w:tcW w:w="484" w:type="dxa"/>
            <w:vAlign w:val="center"/>
          </w:tcPr>
          <w:p w14:paraId="657674BC">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-1</w:t>
            </w:r>
          </w:p>
        </w:tc>
        <w:tc>
          <w:tcPr>
            <w:tcW w:w="1255" w:type="dxa"/>
            <w:vAlign w:val="center"/>
          </w:tcPr>
          <w:p w14:paraId="0C69330E">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均匀</w:t>
            </w:r>
          </w:p>
        </w:tc>
        <w:tc>
          <w:tcPr>
            <w:tcW w:w="1436" w:type="dxa"/>
            <w:vAlign w:val="center"/>
          </w:tcPr>
          <w:p w14:paraId="3AD862FF">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0.0029%</w:t>
            </w:r>
          </w:p>
        </w:tc>
      </w:tr>
      <w:tr w14:paraId="2E159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trPr>
        <w:tc>
          <w:tcPr>
            <w:tcW w:w="1255" w:type="dxa"/>
            <w:vAlign w:val="center"/>
          </w:tcPr>
          <w:p w14:paraId="2478AE6A">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position w:val="-12"/>
                <w:sz w:val="21"/>
                <w:szCs w:val="21"/>
              </w:rPr>
              <w:object>
                <v:shape id="_x0000_i1037" o:spt="75" type="#_x0000_t75" style="height:18pt;width:13pt;" o:ole="t" filled="f" o:preferrelative="t" stroked="f" coordsize="21600,21600">
                  <v:path/>
                  <v:fill on="f" focussize="0,0"/>
                  <v:stroke on="f" joinstyle="miter"/>
                  <v:imagedata r:id="rId31" o:title=""/>
                  <o:lock v:ext="edit" aspectratio="f"/>
                  <w10:wrap type="none"/>
                  <w10:anchorlock/>
                </v:shape>
                <o:OLEObject Type="Embed" ProgID="Equation.DSMT4" ShapeID="_x0000_i1037" DrawAspect="Content" ObjectID="_1468075737" r:id="rId35">
                  <o:LockedField>false</o:LockedField>
                </o:OLEObject>
              </w:object>
            </w:r>
          </w:p>
        </w:tc>
        <w:tc>
          <w:tcPr>
            <w:tcW w:w="3593" w:type="dxa"/>
            <w:vAlign w:val="center"/>
          </w:tcPr>
          <w:p w14:paraId="44C7E72F">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环境温湿度</w:t>
            </w:r>
          </w:p>
        </w:tc>
        <w:tc>
          <w:tcPr>
            <w:tcW w:w="484" w:type="dxa"/>
            <w:vAlign w:val="center"/>
          </w:tcPr>
          <w:p w14:paraId="43FCC546">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1</w:t>
            </w:r>
          </w:p>
        </w:tc>
        <w:tc>
          <w:tcPr>
            <w:tcW w:w="1255" w:type="dxa"/>
            <w:vAlign w:val="center"/>
          </w:tcPr>
          <w:p w14:paraId="5328E80B">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均匀</w:t>
            </w:r>
          </w:p>
        </w:tc>
        <w:tc>
          <w:tcPr>
            <w:tcW w:w="1436" w:type="dxa"/>
            <w:vAlign w:val="center"/>
          </w:tcPr>
          <w:p w14:paraId="635AD120">
            <w:pPr>
              <w:snapToGrid w:val="0"/>
              <w:spacing w:line="276"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忽略</w:t>
            </w:r>
          </w:p>
        </w:tc>
      </w:tr>
    </w:tbl>
    <w:p w14:paraId="0E69BC58">
      <w:pPr>
        <w:spacing w:line="440" w:lineRule="exact"/>
        <w:ind w:firstLine="480" w:firstLineChars="200"/>
        <w:rPr>
          <w:rFonts w:eastAsia="Times New Roman"/>
        </w:rPr>
      </w:pPr>
      <w:r>
        <w:t>由于测量重复性引入的不确定度分量大于数字多用表分辨力引入的不确定度分量，可以不考虑数字多用表分辨力引入的不确定度分量</w:t>
      </w:r>
      <w:r>
        <w:rPr>
          <w:position w:val="-12"/>
        </w:rPr>
        <w:object>
          <v:shape id="_x0000_i1038" o:spt="75" type="#_x0000_t75" style="height:18pt;width:13pt;" o:ole="t" filled="f" o:preferrelative="t" stroked="f" coordsize="21600,21600">
            <v:path/>
            <v:fill on="f" focussize="0,0"/>
            <v:stroke on="f" joinstyle="miter"/>
            <v:imagedata r:id="rId29" o:title=""/>
            <o:lock v:ext="edit" aspectratio="f"/>
            <w10:wrap type="none"/>
            <w10:anchorlock/>
          </v:shape>
          <o:OLEObject Type="Embed" ProgID="Equation.DSMT4" ShapeID="_x0000_i1038" DrawAspect="Content" ObjectID="_1468075738" r:id="rId36">
            <o:LockedField>false</o:LockedField>
          </o:OLEObject>
        </w:object>
      </w:r>
      <w:r>
        <w:t>，且</w:t>
      </w:r>
      <w:r>
        <w:rPr>
          <w:rFonts w:hint="eastAsia"/>
        </w:rPr>
        <w:t>以上各项标准不确定度分量是互不相关的，所以合成标准不确定度为：</w:t>
      </w:r>
    </w:p>
    <w:p w14:paraId="096B2BED">
      <w:pPr>
        <w:spacing w:line="440" w:lineRule="exact"/>
        <w:ind w:firstLine="2640" w:firstLineChars="1100"/>
        <w:rPr>
          <w:vertAlign w:val="superscript"/>
        </w:rPr>
      </w:pPr>
      <w:r>
        <w:rPr>
          <w:position w:val="-14"/>
        </w:rPr>
        <w:object>
          <v:shape id="_x0000_i1039" o:spt="75" type="#_x0000_t75" style="height:23pt;width:91pt;" o:ole="t" filled="f" o:preferrelative="t" stroked="f" coordsize="21600,21600">
            <v:path/>
            <v:fill on="f" focussize="0,0"/>
            <v:stroke on="f" joinstyle="miter"/>
            <v:imagedata r:id="rId38" o:title=""/>
            <o:lock v:ext="edit" aspectratio="f"/>
            <w10:wrap type="none"/>
            <w10:anchorlock/>
          </v:shape>
          <o:OLEObject Type="Embed" ProgID="Equation.DSMT4" ShapeID="_x0000_i1039" DrawAspect="Content" ObjectID="_1468075739" r:id="rId37">
            <o:LockedField>false</o:LockedField>
          </o:OLEObject>
        </w:object>
      </w:r>
      <w:r>
        <w:rPr>
          <w:rFonts w:hint="eastAsia"/>
        </w:rPr>
        <w:t>0.0658%</w:t>
      </w:r>
    </w:p>
    <w:p w14:paraId="6F80E029">
      <w:pPr>
        <w:spacing w:line="440" w:lineRule="exact"/>
        <w:rPr>
          <w:rFonts w:eastAsia="Times New Roman"/>
        </w:rPr>
      </w:pPr>
      <w:r>
        <w:t xml:space="preserve">A.6   </w:t>
      </w:r>
      <w:r>
        <w:rPr>
          <w:rFonts w:hint="eastAsia"/>
        </w:rPr>
        <w:t>扩展不确定度</w:t>
      </w:r>
    </w:p>
    <w:p w14:paraId="3E248685">
      <w:pPr>
        <w:spacing w:line="440" w:lineRule="exact"/>
        <w:ind w:firstLine="2760" w:firstLineChars="1150"/>
        <w:rPr>
          <w:rFonts w:eastAsia="Times New Roman"/>
        </w:rPr>
      </w:pPr>
      <w:r>
        <w:rPr>
          <w:position w:val="-12"/>
        </w:rPr>
        <w:object>
          <v:shape id="_x0000_i1040" o:spt="75" type="#_x0000_t75" style="height:18pt;width:65pt;" o:ole="t" filled="f" o:preferrelative="t" stroked="f" coordsize="21600,21600">
            <v:path/>
            <v:fill on="f" focussize="0,0"/>
            <v:stroke on="f" joinstyle="miter"/>
            <v:imagedata r:id="rId40" o:title=""/>
            <o:lock v:ext="edit" aspectratio="f"/>
            <w10:wrap type="none"/>
            <w10:anchorlock/>
          </v:shape>
          <o:OLEObject Type="Embed" ProgID="Equation.DSMT4" ShapeID="_x0000_i1040" DrawAspect="Content" ObjectID="_1468075740" r:id="rId39">
            <o:LockedField>false</o:LockedField>
          </o:OLEObject>
        </w:object>
      </w:r>
      <w:r>
        <w:rPr>
          <w:rFonts w:hint="eastAsia"/>
        </w:rPr>
        <w:t>0.2%（</w:t>
      </w:r>
      <w:r>
        <w:rPr>
          <w:i/>
        </w:rPr>
        <w:t>k</w:t>
      </w:r>
      <w:r>
        <w:rPr>
          <w:rFonts w:hint="eastAsia"/>
        </w:rPr>
        <w:t>＝</w:t>
      </w:r>
      <w:r>
        <w:t>2</w:t>
      </w:r>
      <w:r>
        <w:rPr>
          <w:rFonts w:hint="eastAsia"/>
        </w:rPr>
        <w:t>）</w:t>
      </w:r>
    </w:p>
    <w:p w14:paraId="1A497F73">
      <w:pPr>
        <w:spacing w:line="440" w:lineRule="exact"/>
        <w:ind w:firstLine="480" w:firstLineChars="200"/>
        <w:rPr>
          <w:rFonts w:ascii="黑体" w:hAnsi="黑体" w:eastAsia="黑体"/>
        </w:rPr>
      </w:pPr>
      <w:r>
        <w:rPr>
          <w:rFonts w:hint="eastAsia" w:ascii="宋体" w:hAnsi="宋体"/>
        </w:rPr>
        <w:t>同样方法可得出被校测试仪其他校准点的测量不确定度。</w:t>
      </w:r>
      <w:r>
        <w:rPr>
          <w:rFonts w:ascii="黑体" w:hAnsi="黑体" w:eastAsia="黑体"/>
        </w:rPr>
        <w:t xml:space="preserve"> </w:t>
      </w:r>
    </w:p>
    <w:p w14:paraId="10AB1E2B">
      <w:pPr>
        <w:widowControl/>
        <w:autoSpaceDE/>
        <w:autoSpaceDN/>
        <w:adjustRightInd/>
        <w:rPr>
          <w:rFonts w:ascii="宋体"/>
        </w:rPr>
      </w:pPr>
      <w:r>
        <w:br w:type="page"/>
      </w:r>
    </w:p>
    <w:p w14:paraId="3F5FF92D">
      <w:pPr>
        <w:pStyle w:val="6"/>
        <w:spacing w:before="35"/>
        <w:ind w:left="1098"/>
        <w:sectPr>
          <w:footerReference r:id="rId6" w:type="default"/>
          <w:pgSz w:w="11907" w:h="16840"/>
          <w:pgMar w:top="1361" w:right="1644" w:bottom="1440" w:left="1701" w:header="1446" w:footer="1327" w:gutter="0"/>
          <w:pgNumType w:start="1"/>
          <w:cols w:space="720" w:num="1"/>
          <w:docGrid w:linePitch="326" w:charSpace="0"/>
        </w:sectPr>
      </w:pPr>
    </w:p>
    <w:p w14:paraId="2CA32042">
      <w:pPr>
        <w:ind w:left="3640" w:hanging="3640" w:hangingChars="1300"/>
        <w:outlineLvl w:val="0"/>
        <w:rPr>
          <w:rFonts w:ascii="黑体" w:hAnsi="黑体" w:eastAsia="黑体"/>
          <w:sz w:val="28"/>
          <w:szCs w:val="28"/>
        </w:rPr>
      </w:pPr>
      <w:bookmarkStart w:id="57" w:name="_Toc184161428"/>
      <w:r>
        <w:rPr>
          <w:rFonts w:hint="eastAsia" w:ascii="黑体" w:hAnsi="黑体" w:eastAsia="黑体"/>
          <w:sz w:val="28"/>
          <w:szCs w:val="28"/>
        </w:rPr>
        <w:t>附录</w:t>
      </w:r>
      <w:r>
        <w:rPr>
          <w:rFonts w:ascii="黑体" w:hAnsi="黑体" w:eastAsia="黑体"/>
          <w:sz w:val="28"/>
          <w:szCs w:val="28"/>
        </w:rPr>
        <w:t xml:space="preserve"> B</w:t>
      </w:r>
      <w:bookmarkEnd w:id="57"/>
      <w:r>
        <w:rPr>
          <w:rFonts w:hint="eastAsia" w:ascii="黑体" w:hAnsi="黑体" w:eastAsia="黑体"/>
          <w:sz w:val="28"/>
          <w:szCs w:val="28"/>
        </w:rPr>
        <w:t xml:space="preserve"> </w:t>
      </w:r>
    </w:p>
    <w:p w14:paraId="19DAA387">
      <w:pPr>
        <w:ind w:left="3640" w:hanging="3640" w:hangingChars="1300"/>
        <w:jc w:val="center"/>
        <w:outlineLvl w:val="0"/>
        <w:rPr>
          <w:rFonts w:ascii="黑体" w:hAnsi="黑体" w:eastAsia="黑体"/>
          <w:sz w:val="28"/>
          <w:szCs w:val="28"/>
        </w:rPr>
      </w:pPr>
      <w:bookmarkStart w:id="58" w:name="_Toc184161429"/>
      <w:r>
        <w:rPr>
          <w:rFonts w:hint="eastAsia" w:ascii="黑体" w:hAnsi="黑体" w:eastAsia="黑体"/>
          <w:sz w:val="28"/>
          <w:szCs w:val="28"/>
        </w:rPr>
        <w:t>互感器综合特性测试仪校准记录格式</w:t>
      </w:r>
      <w:bookmarkEnd w:id="58"/>
    </w:p>
    <w:p w14:paraId="73C02F1B">
      <w:pPr>
        <w:spacing w:before="120" w:beforeLines="50" w:line="466" w:lineRule="auto"/>
        <w:ind w:left="227"/>
        <w:jc w:val="center"/>
        <w:rPr>
          <w:rFonts w:ascii="黑体" w:hAnsi="黑体" w:eastAsia="黑体"/>
          <w:sz w:val="28"/>
          <w:szCs w:val="28"/>
        </w:rPr>
      </w:pPr>
      <w:r>
        <w:rPr>
          <w:rFonts w:hint="eastAsia" w:ascii="黑体" w:hAnsi="黑体" w:eastAsia="黑体"/>
          <w:sz w:val="28"/>
          <w:szCs w:val="28"/>
        </w:rPr>
        <w:t>互感器综合特性测试仪</w:t>
      </w:r>
      <w:r>
        <w:rPr>
          <w:rFonts w:hint="eastAsia" w:ascii="黑体" w:hAnsi="黑体" w:eastAsia="黑体"/>
          <w:spacing w:val="2"/>
          <w:sz w:val="28"/>
          <w:szCs w:val="28"/>
        </w:rPr>
        <w:t>校</w:t>
      </w:r>
      <w:r>
        <w:rPr>
          <w:rFonts w:hint="eastAsia" w:ascii="黑体" w:hAnsi="黑体" w:eastAsia="黑体"/>
          <w:sz w:val="28"/>
          <w:szCs w:val="28"/>
        </w:rPr>
        <w:t>准</w:t>
      </w:r>
      <w:r>
        <w:rPr>
          <w:rFonts w:hint="eastAsia" w:ascii="黑体" w:hAnsi="黑体" w:eastAsia="黑体"/>
          <w:spacing w:val="2"/>
          <w:sz w:val="28"/>
          <w:szCs w:val="28"/>
        </w:rPr>
        <w:t>记</w:t>
      </w:r>
      <w:r>
        <w:rPr>
          <w:rFonts w:hint="eastAsia" w:ascii="黑体" w:hAnsi="黑体" w:eastAsia="黑体"/>
          <w:sz w:val="28"/>
          <w:szCs w:val="28"/>
        </w:rPr>
        <w:t>录</w:t>
      </w:r>
    </w:p>
    <w:p w14:paraId="2EDC2070">
      <w:pPr>
        <w:spacing w:line="420" w:lineRule="exact"/>
        <w:ind w:right="-792" w:rightChars="-330"/>
        <w:rPr>
          <w:rFonts w:ascii="宋体" w:hAnsi="宋体"/>
          <w:u w:val="single"/>
        </w:rPr>
      </w:pPr>
      <w:r>
        <w:rPr>
          <w:rFonts w:ascii="宋体" w:hAnsi="宋体"/>
        </w:rPr>
        <w:t xml:space="preserve">                                                         </w:t>
      </w:r>
      <w:r>
        <w:rPr>
          <w:rFonts w:hint="eastAsia" w:ascii="宋体" w:hAnsi="宋体"/>
        </w:rPr>
        <w:t>证书编号：</w:t>
      </w:r>
      <w:r>
        <w:rPr>
          <w:rFonts w:ascii="宋体" w:hAnsi="宋体"/>
          <w:u w:val="single"/>
        </w:rPr>
        <w:t xml:space="preserve"> </w:t>
      </w:r>
      <w:r>
        <w:rPr>
          <w:u w:val="single"/>
        </w:rPr>
        <w:t xml:space="preserve">                </w:t>
      </w:r>
      <w:r>
        <w:rPr>
          <w:rFonts w:ascii="宋体" w:hAnsi="宋体"/>
          <w:u w:val="single"/>
        </w:rPr>
        <w:t xml:space="preserve">     </w:t>
      </w:r>
    </w:p>
    <w:p w14:paraId="4DD52574">
      <w:pPr>
        <w:rPr>
          <w:rFonts w:eastAsia="Times New Roman"/>
        </w:rPr>
      </w:pPr>
      <w:r>
        <w:rPr>
          <w:rFonts w:ascii="宋体" w:hAnsi="宋体"/>
        </w:rPr>
        <w:t xml:space="preserve">                                                         </w:t>
      </w:r>
      <w:r>
        <w:rPr>
          <w:rFonts w:hint="eastAsia" w:ascii="宋体" w:hAnsi="宋体"/>
        </w:rPr>
        <w:t>共</w:t>
      </w:r>
      <w:r>
        <w:rPr>
          <w:rFonts w:ascii="宋体" w:hAnsi="宋体"/>
        </w:rPr>
        <w:t xml:space="preserve">     </w:t>
      </w:r>
      <w:r>
        <w:rPr>
          <w:rFonts w:hint="eastAsia" w:ascii="宋体" w:hAnsi="宋体"/>
        </w:rPr>
        <w:t>页</w:t>
      </w:r>
      <w:r>
        <w:rPr>
          <w:rFonts w:ascii="宋体" w:hAnsi="宋体"/>
        </w:rPr>
        <w:t xml:space="preserve">       </w:t>
      </w:r>
      <w:r>
        <w:rPr>
          <w:rFonts w:hint="eastAsia" w:ascii="宋体" w:hAnsi="宋体"/>
        </w:rPr>
        <w:t>第</w:t>
      </w:r>
      <w:r>
        <w:rPr>
          <w:rFonts w:ascii="宋体" w:hAnsi="宋体"/>
        </w:rPr>
        <w:t xml:space="preserve">   </w:t>
      </w:r>
      <w:r>
        <w:rPr>
          <w:rFonts w:hint="eastAsia" w:ascii="宋体" w:hAnsi="宋体"/>
        </w:rPr>
        <w:t>页</w:t>
      </w:r>
    </w:p>
    <w:p w14:paraId="050AB8E6">
      <w:pPr>
        <w:spacing w:after="120" w:afterLines="50"/>
        <w:rPr>
          <w:rFonts w:eastAsia="Times New Roman"/>
        </w:rPr>
      </w:pPr>
      <w:r>
        <w:t xml:space="preserve">        </w:t>
      </w:r>
      <w:r>
        <w:rPr>
          <w:rFonts w:hint="eastAsia"/>
        </w:rPr>
        <w:t>送校单位：</w:t>
      </w:r>
      <w:r>
        <w:rPr>
          <w:u w:val="single"/>
        </w:rPr>
        <w:t xml:space="preserve">                                                      </w:t>
      </w:r>
      <w:r>
        <w:rPr>
          <w:rFonts w:hint="eastAsia"/>
        </w:rPr>
        <w:t>委托方地址：</w:t>
      </w:r>
      <w:r>
        <w:rPr>
          <w:u w:val="single"/>
        </w:rPr>
        <w:t xml:space="preserve">                                              </w:t>
      </w:r>
    </w:p>
    <w:p w14:paraId="0763F64C">
      <w:pPr>
        <w:spacing w:after="120" w:afterLines="50"/>
        <w:rPr>
          <w:u w:val="single"/>
        </w:rPr>
      </w:pPr>
      <w:r>
        <w:t xml:space="preserve">        </w:t>
      </w:r>
      <w:r>
        <w:rPr>
          <w:rFonts w:hint="eastAsia"/>
        </w:rPr>
        <w:t>仪器名称：</w:t>
      </w:r>
      <w:r>
        <w:rPr>
          <w:u w:val="single"/>
        </w:rPr>
        <w:t xml:space="preserve">                                                      </w:t>
      </w:r>
      <w:r>
        <w:rPr>
          <w:rFonts w:hint="eastAsia"/>
        </w:rPr>
        <w:t>制</w:t>
      </w:r>
      <w:r>
        <w:t xml:space="preserve"> </w:t>
      </w:r>
      <w:r>
        <w:rPr>
          <w:rFonts w:hint="eastAsia"/>
        </w:rPr>
        <w:t>造</w:t>
      </w:r>
      <w:r>
        <w:t xml:space="preserve"> </w:t>
      </w:r>
      <w:r>
        <w:rPr>
          <w:rFonts w:hint="eastAsia"/>
        </w:rPr>
        <w:t>单</w:t>
      </w:r>
      <w:r>
        <w:t xml:space="preserve"> </w:t>
      </w:r>
      <w:r>
        <w:rPr>
          <w:rFonts w:hint="eastAsia"/>
        </w:rPr>
        <w:t>位：</w:t>
      </w:r>
      <w:r>
        <w:rPr>
          <w:u w:val="single"/>
        </w:rPr>
        <w:t xml:space="preserve">                                               </w:t>
      </w:r>
    </w:p>
    <w:p w14:paraId="20EC7191">
      <w:pPr>
        <w:spacing w:after="120" w:afterLines="50"/>
        <w:rPr>
          <w:u w:val="single"/>
        </w:rPr>
      </w:pPr>
      <w:r>
        <w:t xml:space="preserve">        </w:t>
      </w:r>
      <w:r>
        <w:rPr>
          <w:rFonts w:hint="eastAsia"/>
        </w:rPr>
        <w:t>规格型号：</w:t>
      </w:r>
      <w:r>
        <w:rPr>
          <w:u w:val="single"/>
        </w:rPr>
        <w:t xml:space="preserve">                            </w:t>
      </w:r>
      <w:r>
        <w:rPr>
          <w:rFonts w:hint="eastAsia"/>
        </w:rPr>
        <w:t>器具编号：</w:t>
      </w:r>
      <w:r>
        <w:rPr>
          <w:u w:val="single"/>
        </w:rPr>
        <w:t xml:space="preserve">                           </w:t>
      </w:r>
      <w:r>
        <w:rPr>
          <w:rFonts w:hint="eastAsia"/>
        </w:rPr>
        <w:t>准</w:t>
      </w:r>
      <w:r>
        <w:t xml:space="preserve"> </w:t>
      </w:r>
      <w:r>
        <w:rPr>
          <w:rFonts w:hint="eastAsia"/>
        </w:rPr>
        <w:t>确</w:t>
      </w:r>
      <w:r>
        <w:t xml:space="preserve"> </w:t>
      </w:r>
      <w:r>
        <w:rPr>
          <w:rFonts w:hint="eastAsia"/>
        </w:rPr>
        <w:t>度：</w:t>
      </w:r>
      <w:r>
        <w:rPr>
          <w:u w:val="single"/>
        </w:rPr>
        <w:t xml:space="preserve">                               </w:t>
      </w:r>
    </w:p>
    <w:p w14:paraId="29CD84BE">
      <w:pPr>
        <w:spacing w:after="120" w:afterLines="50"/>
        <w:rPr>
          <w:u w:val="single"/>
        </w:rPr>
      </w:pPr>
      <w:r>
        <w:t xml:space="preserve">        </w:t>
      </w:r>
      <w:r>
        <w:rPr>
          <w:rFonts w:hint="eastAsia"/>
        </w:rPr>
        <w:t>被校仪器状态（完好“</w:t>
      </w:r>
      <w:r>
        <w:rPr>
          <w:rFonts w:hint="eastAsia" w:ascii="宋体" w:hAnsi="宋体"/>
        </w:rPr>
        <w:t>√</w:t>
      </w:r>
      <w:r>
        <w:rPr>
          <w:rFonts w:hint="eastAsia"/>
        </w:rPr>
        <w:t>”）：</w:t>
      </w:r>
      <w:r>
        <w:t xml:space="preserve">            </w:t>
      </w:r>
      <w:r>
        <w:rPr>
          <w:rFonts w:hint="eastAsia"/>
        </w:rPr>
        <w:t>校</w:t>
      </w:r>
      <w:r>
        <w:t xml:space="preserve"> </w:t>
      </w:r>
      <w:r>
        <w:rPr>
          <w:rFonts w:hint="eastAsia"/>
        </w:rPr>
        <w:t>准</w:t>
      </w:r>
      <w:r>
        <w:t xml:space="preserve"> </w:t>
      </w:r>
      <w:r>
        <w:rPr>
          <w:rFonts w:hint="eastAsia"/>
        </w:rPr>
        <w:t>前：</w:t>
      </w:r>
      <w:r>
        <w:rPr>
          <w:u w:val="single"/>
        </w:rPr>
        <w:t xml:space="preserve">                     </w:t>
      </w:r>
      <w:r>
        <w:rPr>
          <w:rFonts w:hint="eastAsia"/>
        </w:rPr>
        <w:t>校</w:t>
      </w:r>
      <w:r>
        <w:t xml:space="preserve"> </w:t>
      </w:r>
      <w:r>
        <w:rPr>
          <w:rFonts w:hint="eastAsia"/>
        </w:rPr>
        <w:t>准</w:t>
      </w:r>
      <w:r>
        <w:t xml:space="preserve"> </w:t>
      </w:r>
      <w:r>
        <w:rPr>
          <w:rFonts w:hint="eastAsia"/>
        </w:rPr>
        <w:t>后：</w:t>
      </w:r>
      <w:r>
        <w:rPr>
          <w:u w:val="single"/>
        </w:rPr>
        <w:t xml:space="preserve">                   </w:t>
      </w:r>
    </w:p>
    <w:p w14:paraId="4C6A4849">
      <w:pPr>
        <w:rPr>
          <w:rFonts w:eastAsia="Times New Roman"/>
        </w:rPr>
      </w:pPr>
      <w:r>
        <w:t xml:space="preserve">        </w:t>
      </w:r>
      <w:r>
        <w:rPr>
          <w:rFonts w:hint="eastAsia"/>
        </w:rPr>
        <w:t>校准依据：</w:t>
      </w:r>
      <w:r>
        <w:rPr>
          <w:u w:val="single"/>
        </w:rPr>
        <w:t xml:space="preserve">                                          </w:t>
      </w:r>
      <w:r>
        <w:rPr>
          <w:rFonts w:hint="eastAsia"/>
        </w:rPr>
        <w:t>环境条件：</w:t>
      </w:r>
      <w:r>
        <w:t xml:space="preserve"> </w:t>
      </w:r>
      <w:r>
        <w:rPr>
          <w:rFonts w:hint="eastAsia"/>
        </w:rPr>
        <w:t>温度：</w:t>
      </w:r>
      <w:r>
        <w:rPr>
          <w:u w:val="single"/>
        </w:rPr>
        <w:t xml:space="preserve">             </w:t>
      </w:r>
      <w:r>
        <w:rPr>
          <w:rFonts w:hint="eastAsia" w:ascii="宋体" w:hAnsi="宋体"/>
        </w:rPr>
        <w:t>℃</w:t>
      </w:r>
      <w:r>
        <w:t xml:space="preserve"> </w:t>
      </w:r>
      <w:r>
        <w:rPr>
          <w:rFonts w:hint="eastAsia"/>
        </w:rPr>
        <w:t>相对湿度：</w:t>
      </w:r>
      <w:r>
        <w:rPr>
          <w:u w:val="single"/>
        </w:rPr>
        <w:t xml:space="preserve">          </w:t>
      </w:r>
      <w:r>
        <w:rPr>
          <w:u w:val="single" w:color="FFFFFF"/>
        </w:rPr>
        <w:t>%</w:t>
      </w:r>
    </w:p>
    <w:p w14:paraId="2463FB80">
      <w:pPr>
        <w:spacing w:line="220" w:lineRule="exact"/>
        <w:rPr>
          <w:rFonts w:eastAsia="Times New Roman"/>
          <w:u w:val="single"/>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7"/>
        <w:gridCol w:w="1825"/>
        <w:gridCol w:w="1650"/>
        <w:gridCol w:w="1817"/>
        <w:gridCol w:w="1314"/>
      </w:tblGrid>
      <w:tr w14:paraId="50300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687" w:type="dxa"/>
          </w:tcPr>
          <w:p w14:paraId="2AB43551">
            <w:pPr>
              <w:jc w:val="center"/>
              <w:rPr>
                <w:rFonts w:eastAsia="Times New Roman"/>
              </w:rPr>
            </w:pPr>
            <w:r>
              <w:rPr>
                <w:rFonts w:hint="eastAsia"/>
              </w:rPr>
              <w:t>标准器名称</w:t>
            </w:r>
          </w:p>
        </w:tc>
        <w:tc>
          <w:tcPr>
            <w:tcW w:w="1825" w:type="dxa"/>
          </w:tcPr>
          <w:p w14:paraId="5E6E39C4">
            <w:pPr>
              <w:jc w:val="center"/>
              <w:rPr>
                <w:rFonts w:eastAsia="Times New Roman"/>
              </w:rPr>
            </w:pPr>
            <w:r>
              <w:rPr>
                <w:rFonts w:hint="eastAsia"/>
              </w:rPr>
              <w:t>规格型号</w:t>
            </w:r>
          </w:p>
        </w:tc>
        <w:tc>
          <w:tcPr>
            <w:tcW w:w="1650" w:type="dxa"/>
          </w:tcPr>
          <w:p w14:paraId="45AB1022">
            <w:pPr>
              <w:jc w:val="center"/>
              <w:rPr>
                <w:rFonts w:eastAsia="Times New Roman"/>
              </w:rPr>
            </w:pPr>
            <w:r>
              <w:rPr>
                <w:rFonts w:hint="eastAsia"/>
              </w:rPr>
              <w:t>出厂编号</w:t>
            </w:r>
          </w:p>
        </w:tc>
        <w:tc>
          <w:tcPr>
            <w:tcW w:w="1817" w:type="dxa"/>
          </w:tcPr>
          <w:p w14:paraId="4E96D2D3">
            <w:pPr>
              <w:jc w:val="center"/>
              <w:rPr>
                <w:rFonts w:eastAsia="Times New Roman"/>
              </w:rPr>
            </w:pPr>
            <w:r>
              <w:rPr>
                <w:rFonts w:hint="eastAsia"/>
              </w:rPr>
              <w:t>有效期</w:t>
            </w:r>
          </w:p>
        </w:tc>
        <w:tc>
          <w:tcPr>
            <w:tcW w:w="1314" w:type="dxa"/>
          </w:tcPr>
          <w:p w14:paraId="0B22C6C4">
            <w:pPr>
              <w:jc w:val="center"/>
              <w:rPr>
                <w:rFonts w:eastAsia="Times New Roman"/>
              </w:rPr>
            </w:pPr>
            <w:r>
              <w:rPr>
                <w:rFonts w:hint="eastAsia"/>
              </w:rPr>
              <w:t>备注</w:t>
            </w:r>
          </w:p>
        </w:tc>
      </w:tr>
      <w:tr w14:paraId="214C8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2687" w:type="dxa"/>
          </w:tcPr>
          <w:p w14:paraId="5D65DB92">
            <w:pPr>
              <w:jc w:val="center"/>
              <w:rPr>
                <w:rFonts w:eastAsia="Times New Roman"/>
              </w:rPr>
            </w:pPr>
          </w:p>
        </w:tc>
        <w:tc>
          <w:tcPr>
            <w:tcW w:w="1825" w:type="dxa"/>
          </w:tcPr>
          <w:p w14:paraId="27A5539F">
            <w:pPr>
              <w:jc w:val="center"/>
              <w:rPr>
                <w:rFonts w:eastAsia="Times New Roman"/>
              </w:rPr>
            </w:pPr>
          </w:p>
        </w:tc>
        <w:tc>
          <w:tcPr>
            <w:tcW w:w="1650" w:type="dxa"/>
          </w:tcPr>
          <w:p w14:paraId="0C85BD9A">
            <w:pPr>
              <w:jc w:val="center"/>
              <w:rPr>
                <w:rFonts w:eastAsia="Times New Roman"/>
              </w:rPr>
            </w:pPr>
          </w:p>
        </w:tc>
        <w:tc>
          <w:tcPr>
            <w:tcW w:w="1817" w:type="dxa"/>
          </w:tcPr>
          <w:p w14:paraId="01C77153">
            <w:pPr>
              <w:jc w:val="center"/>
              <w:rPr>
                <w:rFonts w:eastAsia="Times New Roman"/>
              </w:rPr>
            </w:pPr>
          </w:p>
        </w:tc>
        <w:tc>
          <w:tcPr>
            <w:tcW w:w="1314" w:type="dxa"/>
          </w:tcPr>
          <w:p w14:paraId="5B532F5A">
            <w:pPr>
              <w:jc w:val="center"/>
              <w:rPr>
                <w:rFonts w:eastAsia="Times New Roman"/>
              </w:rPr>
            </w:pPr>
          </w:p>
        </w:tc>
      </w:tr>
      <w:tr w14:paraId="73DC9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2687" w:type="dxa"/>
          </w:tcPr>
          <w:p w14:paraId="0F7EA726">
            <w:pPr>
              <w:jc w:val="center"/>
              <w:rPr>
                <w:rFonts w:eastAsia="Times New Roman"/>
              </w:rPr>
            </w:pPr>
          </w:p>
        </w:tc>
        <w:tc>
          <w:tcPr>
            <w:tcW w:w="1825" w:type="dxa"/>
          </w:tcPr>
          <w:p w14:paraId="08DF1B99">
            <w:pPr>
              <w:jc w:val="center"/>
              <w:rPr>
                <w:rFonts w:eastAsia="Times New Roman"/>
              </w:rPr>
            </w:pPr>
          </w:p>
        </w:tc>
        <w:tc>
          <w:tcPr>
            <w:tcW w:w="1650" w:type="dxa"/>
          </w:tcPr>
          <w:p w14:paraId="7232784C">
            <w:pPr>
              <w:jc w:val="center"/>
              <w:rPr>
                <w:rFonts w:eastAsia="Times New Roman"/>
              </w:rPr>
            </w:pPr>
          </w:p>
        </w:tc>
        <w:tc>
          <w:tcPr>
            <w:tcW w:w="1817" w:type="dxa"/>
          </w:tcPr>
          <w:p w14:paraId="153DF2E6">
            <w:pPr>
              <w:jc w:val="center"/>
              <w:rPr>
                <w:rFonts w:eastAsia="Times New Roman"/>
              </w:rPr>
            </w:pPr>
          </w:p>
        </w:tc>
        <w:tc>
          <w:tcPr>
            <w:tcW w:w="1314" w:type="dxa"/>
          </w:tcPr>
          <w:p w14:paraId="049C1BA1">
            <w:pPr>
              <w:jc w:val="center"/>
              <w:rPr>
                <w:rFonts w:eastAsia="Times New Roman"/>
              </w:rPr>
            </w:pPr>
          </w:p>
        </w:tc>
      </w:tr>
    </w:tbl>
    <w:p w14:paraId="71145E88">
      <w:pPr>
        <w:spacing w:before="2" w:line="160" w:lineRule="exact"/>
        <w:rPr>
          <w:rFonts w:eastAsia="Times New Roman"/>
          <w:sz w:val="16"/>
        </w:rPr>
      </w:pPr>
    </w:p>
    <w:p w14:paraId="357B76AD">
      <w:pPr>
        <w:pStyle w:val="6"/>
        <w:tabs>
          <w:tab w:val="left" w:pos="6459"/>
        </w:tabs>
        <w:spacing w:before="60"/>
        <w:ind w:left="218"/>
      </w:pPr>
      <w:r>
        <w:rPr>
          <w:rFonts w:ascii="Times New Roman"/>
        </w:rPr>
        <w:t>1</w:t>
      </w:r>
      <w:r>
        <w:rPr>
          <w:rFonts w:hint="eastAsia"/>
        </w:rPr>
        <w:t>、外观及通电检查：</w:t>
      </w:r>
      <w:r>
        <w:t xml:space="preserve"> </w:t>
      </w:r>
      <w:r>
        <w:rPr>
          <w:u w:val="single"/>
        </w:rPr>
        <w:t xml:space="preserve">     </w:t>
      </w:r>
      <w:r>
        <w:rPr>
          <w:rFonts w:hint="eastAsia"/>
          <w:u w:val="single"/>
        </w:rPr>
        <w:t xml:space="preserve">              </w:t>
      </w:r>
      <w:r>
        <w:rPr>
          <w:u w:val="single"/>
        </w:rPr>
        <w:t xml:space="preserve">     </w:t>
      </w:r>
    </w:p>
    <w:p w14:paraId="5C849AA5">
      <w:pPr>
        <w:pStyle w:val="6"/>
        <w:spacing w:before="60"/>
        <w:ind w:left="218"/>
      </w:pPr>
      <w:r>
        <w:rPr>
          <w:rFonts w:hint="eastAsia" w:ascii="Times New Roman"/>
        </w:rPr>
        <w:t>2</w:t>
      </w:r>
      <w:r>
        <w:rPr>
          <w:rFonts w:hint="eastAsia"/>
        </w:rPr>
        <w:t>、电压：</w:t>
      </w:r>
    </w:p>
    <w:tbl>
      <w:tblPr>
        <w:tblStyle w:val="13"/>
        <w:tblW w:w="0" w:type="auto"/>
        <w:tblInd w:w="110" w:type="dxa"/>
        <w:tblLayout w:type="fixed"/>
        <w:tblCellMar>
          <w:top w:w="0" w:type="dxa"/>
          <w:left w:w="0" w:type="dxa"/>
          <w:bottom w:w="0" w:type="dxa"/>
          <w:right w:w="0" w:type="dxa"/>
        </w:tblCellMar>
      </w:tblPr>
      <w:tblGrid>
        <w:gridCol w:w="3036"/>
        <w:gridCol w:w="3036"/>
        <w:gridCol w:w="3037"/>
      </w:tblGrid>
      <w:tr w14:paraId="7CB0D716">
        <w:tblPrEx>
          <w:tblCellMar>
            <w:top w:w="0" w:type="dxa"/>
            <w:left w:w="0" w:type="dxa"/>
            <w:bottom w:w="0" w:type="dxa"/>
            <w:right w:w="0" w:type="dxa"/>
          </w:tblCellMar>
        </w:tblPrEx>
        <w:trPr>
          <w:trHeight w:val="369"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662D96F0">
            <w:pPr>
              <w:pStyle w:val="45"/>
              <w:spacing w:line="276" w:lineRule="exact"/>
              <w:jc w:val="center"/>
              <w:rPr>
                <w:rFonts w:ascii="宋体"/>
                <w:sz w:val="21"/>
              </w:rPr>
            </w:pPr>
            <w:r>
              <w:rPr>
                <w:rFonts w:hint="eastAsia" w:ascii="宋体"/>
                <w:sz w:val="21"/>
              </w:rPr>
              <w:t>显示值</w:t>
            </w:r>
          </w:p>
        </w:tc>
        <w:tc>
          <w:tcPr>
            <w:tcW w:w="3036" w:type="dxa"/>
            <w:tcBorders>
              <w:top w:val="single" w:color="000000" w:sz="4" w:space="0"/>
              <w:left w:val="single" w:color="auto" w:sz="4" w:space="0"/>
              <w:bottom w:val="single" w:color="000000" w:sz="4" w:space="0"/>
              <w:right w:val="single" w:color="auto" w:sz="4" w:space="0"/>
            </w:tcBorders>
            <w:vAlign w:val="center"/>
          </w:tcPr>
          <w:p w14:paraId="7E045DB6">
            <w:pPr>
              <w:pStyle w:val="45"/>
              <w:spacing w:line="276" w:lineRule="exact"/>
              <w:jc w:val="center"/>
              <w:rPr>
                <w:rFonts w:ascii="宋体"/>
                <w:sz w:val="21"/>
              </w:rPr>
            </w:pPr>
            <w:r>
              <w:rPr>
                <w:rFonts w:hint="eastAsia" w:ascii="宋体"/>
                <w:sz w:val="21"/>
              </w:rPr>
              <w:t>实测值</w:t>
            </w:r>
          </w:p>
        </w:tc>
        <w:tc>
          <w:tcPr>
            <w:tcW w:w="3037" w:type="dxa"/>
            <w:tcBorders>
              <w:top w:val="single" w:color="000000" w:sz="4" w:space="0"/>
              <w:left w:val="single" w:color="auto" w:sz="4" w:space="0"/>
              <w:bottom w:val="single" w:color="000000" w:sz="4" w:space="0"/>
              <w:right w:val="single" w:color="auto" w:sz="4" w:space="0"/>
            </w:tcBorders>
            <w:vAlign w:val="center"/>
          </w:tcPr>
          <w:p w14:paraId="088BF7DF">
            <w:pPr>
              <w:pStyle w:val="45"/>
              <w:spacing w:line="276" w:lineRule="exact"/>
              <w:jc w:val="center"/>
              <w:rPr>
                <w:rFonts w:ascii="宋体"/>
                <w:sz w:val="21"/>
              </w:rPr>
            </w:pPr>
            <w:r>
              <w:rPr>
                <w:rFonts w:hint="eastAsia" w:ascii="宋体"/>
                <w:sz w:val="21"/>
              </w:rPr>
              <w:t>测量不确定度（</w:t>
            </w:r>
            <w:r>
              <w:rPr>
                <w:rFonts w:hint="eastAsia" w:ascii="宋体"/>
                <w:i/>
                <w:sz w:val="21"/>
              </w:rPr>
              <w:t>k</w:t>
            </w:r>
            <w:r>
              <w:rPr>
                <w:rFonts w:hint="eastAsia" w:ascii="宋体"/>
                <w:sz w:val="21"/>
              </w:rPr>
              <w:t>=2）</w:t>
            </w:r>
          </w:p>
        </w:tc>
      </w:tr>
      <w:tr w14:paraId="42C910B9">
        <w:tblPrEx>
          <w:tblCellMar>
            <w:top w:w="0" w:type="dxa"/>
            <w:left w:w="0" w:type="dxa"/>
            <w:bottom w:w="0" w:type="dxa"/>
            <w:right w:w="0" w:type="dxa"/>
          </w:tblCellMar>
        </w:tblPrEx>
        <w:trPr>
          <w:trHeight w:val="369"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27386639">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39B65CAB">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240DDC4C">
            <w:pPr>
              <w:jc w:val="center"/>
              <w:rPr>
                <w:rFonts w:eastAsia="Times New Roman"/>
              </w:rPr>
            </w:pPr>
          </w:p>
        </w:tc>
      </w:tr>
      <w:tr w14:paraId="3AC6CAD1">
        <w:tblPrEx>
          <w:tblCellMar>
            <w:top w:w="0" w:type="dxa"/>
            <w:left w:w="0" w:type="dxa"/>
            <w:bottom w:w="0" w:type="dxa"/>
            <w:right w:w="0" w:type="dxa"/>
          </w:tblCellMar>
        </w:tblPrEx>
        <w:trPr>
          <w:trHeight w:val="369"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36935D21">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4E687F3F">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19E67FF0">
            <w:pPr>
              <w:jc w:val="center"/>
              <w:rPr>
                <w:rFonts w:eastAsia="Times New Roman"/>
              </w:rPr>
            </w:pPr>
          </w:p>
        </w:tc>
      </w:tr>
      <w:tr w14:paraId="17C48457">
        <w:tblPrEx>
          <w:tblCellMar>
            <w:top w:w="0" w:type="dxa"/>
            <w:left w:w="0" w:type="dxa"/>
            <w:bottom w:w="0" w:type="dxa"/>
            <w:right w:w="0" w:type="dxa"/>
          </w:tblCellMar>
        </w:tblPrEx>
        <w:trPr>
          <w:trHeight w:val="369"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775F8957">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2724D182">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4A86284A">
            <w:pPr>
              <w:jc w:val="center"/>
              <w:rPr>
                <w:rFonts w:eastAsia="Times New Roman"/>
              </w:rPr>
            </w:pPr>
          </w:p>
        </w:tc>
      </w:tr>
      <w:tr w14:paraId="634FB300">
        <w:tblPrEx>
          <w:tblCellMar>
            <w:top w:w="0" w:type="dxa"/>
            <w:left w:w="0" w:type="dxa"/>
            <w:bottom w:w="0" w:type="dxa"/>
            <w:right w:w="0" w:type="dxa"/>
          </w:tblCellMar>
        </w:tblPrEx>
        <w:trPr>
          <w:trHeight w:val="369"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6915AED5">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7FE1082D">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7703AEA4">
            <w:pPr>
              <w:jc w:val="center"/>
              <w:rPr>
                <w:rFonts w:eastAsia="Times New Roman"/>
              </w:rPr>
            </w:pPr>
          </w:p>
        </w:tc>
      </w:tr>
      <w:tr w14:paraId="4FF41302">
        <w:tblPrEx>
          <w:tblCellMar>
            <w:top w:w="0" w:type="dxa"/>
            <w:left w:w="0" w:type="dxa"/>
            <w:bottom w:w="0" w:type="dxa"/>
            <w:right w:w="0" w:type="dxa"/>
          </w:tblCellMar>
        </w:tblPrEx>
        <w:trPr>
          <w:trHeight w:val="369"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0392F6B9">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380FC404">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4FDF98C1">
            <w:pPr>
              <w:jc w:val="center"/>
              <w:rPr>
                <w:rFonts w:eastAsia="Times New Roman"/>
              </w:rPr>
            </w:pPr>
          </w:p>
        </w:tc>
      </w:tr>
      <w:tr w14:paraId="70C03596">
        <w:tblPrEx>
          <w:tblCellMar>
            <w:top w:w="0" w:type="dxa"/>
            <w:left w:w="0" w:type="dxa"/>
            <w:bottom w:w="0" w:type="dxa"/>
            <w:right w:w="0" w:type="dxa"/>
          </w:tblCellMar>
        </w:tblPrEx>
        <w:trPr>
          <w:trHeight w:val="369"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618A06F8">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073A50BB">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6337DA57">
            <w:pPr>
              <w:jc w:val="center"/>
              <w:rPr>
                <w:rFonts w:eastAsia="Times New Roman"/>
              </w:rPr>
            </w:pPr>
          </w:p>
        </w:tc>
      </w:tr>
    </w:tbl>
    <w:p w14:paraId="18D4B09C">
      <w:pPr>
        <w:spacing w:before="7" w:line="30" w:lineRule="exact"/>
        <w:rPr>
          <w:rFonts w:eastAsia="Times New Roman"/>
          <w:sz w:val="3"/>
        </w:rPr>
      </w:pPr>
    </w:p>
    <w:p w14:paraId="3288008D">
      <w:pPr>
        <w:pStyle w:val="6"/>
        <w:spacing w:before="60"/>
        <w:ind w:left="218"/>
        <w:rPr>
          <w:rFonts w:ascii="Times New Roman"/>
        </w:rPr>
      </w:pPr>
      <w:r>
        <w:rPr>
          <w:rFonts w:hint="eastAsia" w:ascii="Times New Roman"/>
        </w:rPr>
        <w:t>3、电流：</w:t>
      </w:r>
    </w:p>
    <w:tbl>
      <w:tblPr>
        <w:tblStyle w:val="13"/>
        <w:tblW w:w="0" w:type="auto"/>
        <w:tblInd w:w="110" w:type="dxa"/>
        <w:tblLayout w:type="fixed"/>
        <w:tblCellMar>
          <w:top w:w="0" w:type="dxa"/>
          <w:left w:w="0" w:type="dxa"/>
          <w:bottom w:w="0" w:type="dxa"/>
          <w:right w:w="0" w:type="dxa"/>
        </w:tblCellMar>
      </w:tblPr>
      <w:tblGrid>
        <w:gridCol w:w="3036"/>
        <w:gridCol w:w="3036"/>
        <w:gridCol w:w="3037"/>
      </w:tblGrid>
      <w:tr w14:paraId="04A29A03">
        <w:tblPrEx>
          <w:tblCellMar>
            <w:top w:w="0" w:type="dxa"/>
            <w:left w:w="0" w:type="dxa"/>
            <w:bottom w:w="0" w:type="dxa"/>
            <w:right w:w="0" w:type="dxa"/>
          </w:tblCellMar>
        </w:tblPrEx>
        <w:trPr>
          <w:trHeight w:val="369"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2689FDB0">
            <w:pPr>
              <w:pStyle w:val="45"/>
              <w:spacing w:line="276" w:lineRule="exact"/>
              <w:jc w:val="center"/>
              <w:rPr>
                <w:rFonts w:ascii="宋体"/>
                <w:sz w:val="21"/>
              </w:rPr>
            </w:pPr>
            <w:r>
              <w:rPr>
                <w:rFonts w:hint="eastAsia" w:ascii="宋体"/>
                <w:sz w:val="21"/>
              </w:rPr>
              <w:t>显示值</w:t>
            </w:r>
          </w:p>
        </w:tc>
        <w:tc>
          <w:tcPr>
            <w:tcW w:w="3036" w:type="dxa"/>
            <w:tcBorders>
              <w:top w:val="single" w:color="000000" w:sz="4" w:space="0"/>
              <w:left w:val="single" w:color="auto" w:sz="4" w:space="0"/>
              <w:bottom w:val="single" w:color="000000" w:sz="4" w:space="0"/>
              <w:right w:val="single" w:color="auto" w:sz="4" w:space="0"/>
            </w:tcBorders>
            <w:vAlign w:val="center"/>
          </w:tcPr>
          <w:p w14:paraId="16D601F6">
            <w:pPr>
              <w:pStyle w:val="45"/>
              <w:spacing w:line="276" w:lineRule="exact"/>
              <w:jc w:val="center"/>
              <w:rPr>
                <w:rFonts w:ascii="宋体"/>
                <w:sz w:val="21"/>
              </w:rPr>
            </w:pPr>
            <w:r>
              <w:rPr>
                <w:rFonts w:hint="eastAsia" w:ascii="宋体"/>
                <w:sz w:val="21"/>
              </w:rPr>
              <w:t>实测值</w:t>
            </w:r>
          </w:p>
        </w:tc>
        <w:tc>
          <w:tcPr>
            <w:tcW w:w="3037" w:type="dxa"/>
            <w:tcBorders>
              <w:top w:val="single" w:color="000000" w:sz="4" w:space="0"/>
              <w:left w:val="single" w:color="auto" w:sz="4" w:space="0"/>
              <w:bottom w:val="single" w:color="000000" w:sz="4" w:space="0"/>
              <w:right w:val="single" w:color="auto" w:sz="4" w:space="0"/>
            </w:tcBorders>
            <w:vAlign w:val="center"/>
          </w:tcPr>
          <w:p w14:paraId="2B15F69C">
            <w:pPr>
              <w:pStyle w:val="45"/>
              <w:spacing w:line="276" w:lineRule="exact"/>
              <w:jc w:val="center"/>
              <w:rPr>
                <w:rFonts w:ascii="宋体"/>
                <w:sz w:val="21"/>
              </w:rPr>
            </w:pPr>
            <w:r>
              <w:rPr>
                <w:rFonts w:hint="eastAsia" w:ascii="宋体"/>
                <w:sz w:val="21"/>
              </w:rPr>
              <w:t>测量不确定度（</w:t>
            </w:r>
            <w:r>
              <w:rPr>
                <w:rFonts w:hint="eastAsia" w:ascii="宋体"/>
                <w:i/>
                <w:sz w:val="21"/>
              </w:rPr>
              <w:t>k</w:t>
            </w:r>
            <w:r>
              <w:rPr>
                <w:rFonts w:hint="eastAsia" w:ascii="宋体"/>
                <w:sz w:val="21"/>
              </w:rPr>
              <w:t>=2）</w:t>
            </w:r>
          </w:p>
        </w:tc>
      </w:tr>
      <w:tr w14:paraId="72E339F8">
        <w:tblPrEx>
          <w:tblCellMar>
            <w:top w:w="0" w:type="dxa"/>
            <w:left w:w="0" w:type="dxa"/>
            <w:bottom w:w="0" w:type="dxa"/>
            <w:right w:w="0" w:type="dxa"/>
          </w:tblCellMar>
        </w:tblPrEx>
        <w:trPr>
          <w:trHeight w:val="369"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6CFB28AC">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7A54488A">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0E6FD24B">
            <w:pPr>
              <w:jc w:val="center"/>
              <w:rPr>
                <w:rFonts w:eastAsia="Times New Roman"/>
              </w:rPr>
            </w:pPr>
          </w:p>
        </w:tc>
      </w:tr>
      <w:tr w14:paraId="21CF4532">
        <w:trPr>
          <w:trHeight w:val="369"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1233DE2D">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6ADF1A38">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0BFDC730">
            <w:pPr>
              <w:jc w:val="center"/>
              <w:rPr>
                <w:rFonts w:eastAsia="Times New Roman"/>
              </w:rPr>
            </w:pPr>
          </w:p>
        </w:tc>
      </w:tr>
      <w:tr w14:paraId="53707F88">
        <w:tblPrEx>
          <w:tblCellMar>
            <w:top w:w="0" w:type="dxa"/>
            <w:left w:w="0" w:type="dxa"/>
            <w:bottom w:w="0" w:type="dxa"/>
            <w:right w:w="0" w:type="dxa"/>
          </w:tblCellMar>
        </w:tblPrEx>
        <w:trPr>
          <w:trHeight w:val="369"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279E50F4">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7F94668C">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7B2EF4C1">
            <w:pPr>
              <w:jc w:val="center"/>
              <w:rPr>
                <w:rFonts w:eastAsia="Times New Roman"/>
              </w:rPr>
            </w:pPr>
          </w:p>
        </w:tc>
      </w:tr>
      <w:tr w14:paraId="0A7A9561">
        <w:tblPrEx>
          <w:tblCellMar>
            <w:top w:w="0" w:type="dxa"/>
            <w:left w:w="0" w:type="dxa"/>
            <w:bottom w:w="0" w:type="dxa"/>
            <w:right w:w="0" w:type="dxa"/>
          </w:tblCellMar>
        </w:tblPrEx>
        <w:trPr>
          <w:trHeight w:val="369"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1DD96225">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3796E1D6">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326291A8">
            <w:pPr>
              <w:jc w:val="center"/>
              <w:rPr>
                <w:rFonts w:eastAsia="Times New Roman"/>
              </w:rPr>
            </w:pPr>
          </w:p>
        </w:tc>
      </w:tr>
      <w:tr w14:paraId="56897993">
        <w:tblPrEx>
          <w:tblCellMar>
            <w:top w:w="0" w:type="dxa"/>
            <w:left w:w="0" w:type="dxa"/>
            <w:bottom w:w="0" w:type="dxa"/>
            <w:right w:w="0" w:type="dxa"/>
          </w:tblCellMar>
        </w:tblPrEx>
        <w:trPr>
          <w:trHeight w:val="369"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1BC15852">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63661076">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5D92746E">
            <w:pPr>
              <w:jc w:val="center"/>
              <w:rPr>
                <w:rFonts w:eastAsia="Times New Roman"/>
              </w:rPr>
            </w:pPr>
          </w:p>
        </w:tc>
      </w:tr>
      <w:tr w14:paraId="5AD573B2">
        <w:tblPrEx>
          <w:tblCellMar>
            <w:top w:w="0" w:type="dxa"/>
            <w:left w:w="0" w:type="dxa"/>
            <w:bottom w:w="0" w:type="dxa"/>
            <w:right w:w="0" w:type="dxa"/>
          </w:tblCellMar>
        </w:tblPrEx>
        <w:trPr>
          <w:trHeight w:val="369"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7309DF88">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5CD14A28">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6416D425">
            <w:pPr>
              <w:jc w:val="center"/>
              <w:rPr>
                <w:rFonts w:eastAsia="Times New Roman"/>
              </w:rPr>
            </w:pPr>
          </w:p>
        </w:tc>
      </w:tr>
    </w:tbl>
    <w:p w14:paraId="49C44EDA">
      <w:pPr>
        <w:spacing w:before="9" w:line="40" w:lineRule="exact"/>
        <w:rPr>
          <w:rFonts w:eastAsiaTheme="minorEastAsia"/>
          <w:sz w:val="4"/>
        </w:rPr>
      </w:pPr>
    </w:p>
    <w:p w14:paraId="0B11DD36">
      <w:pPr>
        <w:spacing w:before="9" w:line="40" w:lineRule="exact"/>
        <w:rPr>
          <w:rFonts w:eastAsiaTheme="minorEastAsia"/>
          <w:sz w:val="4"/>
        </w:rPr>
      </w:pPr>
    </w:p>
    <w:p w14:paraId="47601631">
      <w:pPr>
        <w:spacing w:before="9" w:line="40" w:lineRule="exact"/>
        <w:rPr>
          <w:rFonts w:eastAsia="Times New Roman"/>
          <w:sz w:val="4"/>
        </w:rPr>
      </w:pPr>
    </w:p>
    <w:p w14:paraId="4C402AC5">
      <w:pPr>
        <w:spacing w:line="380" w:lineRule="exact"/>
        <w:ind w:right="-442" w:rightChars="-184"/>
        <w:rPr>
          <w:rFonts w:eastAsia="Times New Roman"/>
        </w:rPr>
      </w:pPr>
      <w:r>
        <w:rPr>
          <w:rFonts w:hint="eastAsia"/>
        </w:rPr>
        <w:t>测量不确定度：</w:t>
      </w:r>
      <w:r>
        <w:rPr>
          <w:u w:val="single"/>
        </w:rPr>
        <w:t xml:space="preserve">                                                 </w:t>
      </w:r>
      <w:r>
        <w:rPr>
          <w:rFonts w:hint="eastAsia"/>
        </w:rPr>
        <w:t>校准地点：□本院</w:t>
      </w:r>
      <w:r>
        <w:rPr>
          <w:u w:val="single"/>
        </w:rPr>
        <w:t xml:space="preserve">                 </w:t>
      </w:r>
      <w:r>
        <w:rPr>
          <w:rFonts w:hint="eastAsia"/>
        </w:rPr>
        <w:t>□现场</w:t>
      </w:r>
      <w:r>
        <w:t xml:space="preserve">  </w:t>
      </w:r>
      <w:r>
        <w:rPr>
          <w:u w:val="single"/>
        </w:rPr>
        <w:t xml:space="preserve">               </w:t>
      </w:r>
      <w:r>
        <w:t xml:space="preserve">  </w:t>
      </w:r>
    </w:p>
    <w:p w14:paraId="54B5A0A8">
      <w:pPr>
        <w:spacing w:line="380" w:lineRule="exact"/>
        <w:ind w:right="-442" w:rightChars="-184"/>
        <w:rPr>
          <w:rFonts w:ascii="黑体" w:hAnsi="黑体" w:eastAsia="黑体"/>
          <w:sz w:val="28"/>
          <w:szCs w:val="28"/>
        </w:rPr>
      </w:pPr>
      <w:r>
        <w:rPr>
          <w:rFonts w:hint="eastAsia"/>
        </w:rPr>
        <w:t>校准员：</w:t>
      </w:r>
      <w:r>
        <w:rPr>
          <w:u w:val="single"/>
        </w:rPr>
        <w:t xml:space="preserve">                       </w:t>
      </w:r>
      <w:r>
        <w:rPr>
          <w:rFonts w:hint="eastAsia"/>
        </w:rPr>
        <w:t>核验员：</w:t>
      </w:r>
      <w:r>
        <w:rPr>
          <w:u w:val="single"/>
        </w:rPr>
        <w:t xml:space="preserve">                      </w:t>
      </w:r>
      <w:r>
        <w:rPr>
          <w:rFonts w:hint="eastAsia"/>
        </w:rPr>
        <w:t>校准日期：</w:t>
      </w:r>
      <w:r>
        <w:rPr>
          <w:u w:val="single"/>
        </w:rPr>
        <w:t xml:space="preserve">                </w:t>
      </w:r>
      <w:r>
        <w:rPr>
          <w:rFonts w:hint="eastAsia"/>
        </w:rPr>
        <w:t>年</w:t>
      </w:r>
      <w:r>
        <w:rPr>
          <w:u w:val="single"/>
        </w:rPr>
        <w:t xml:space="preserve">             </w:t>
      </w:r>
      <w:r>
        <w:rPr>
          <w:rFonts w:hint="eastAsia"/>
        </w:rPr>
        <w:t>月</w:t>
      </w:r>
      <w:r>
        <w:t xml:space="preserve"> </w:t>
      </w:r>
      <w:r>
        <w:rPr>
          <w:u w:val="single"/>
        </w:rPr>
        <w:t xml:space="preserve">                </w:t>
      </w:r>
      <w:r>
        <w:rPr>
          <w:rFonts w:hint="eastAsia"/>
        </w:rPr>
        <w:t>日</w:t>
      </w:r>
      <w:r>
        <w:rPr>
          <w:rFonts w:ascii="黑体" w:hAnsi="黑体" w:eastAsia="黑体"/>
          <w:sz w:val="28"/>
          <w:szCs w:val="28"/>
        </w:rPr>
        <w:br w:type="page"/>
      </w:r>
    </w:p>
    <w:p w14:paraId="56E125BF">
      <w:pPr>
        <w:spacing w:before="43"/>
        <w:jc w:val="center"/>
        <w:rPr>
          <w:rFonts w:ascii="黑体" w:eastAsia="黑体"/>
          <w:sz w:val="28"/>
        </w:rPr>
      </w:pPr>
      <w:r>
        <w:rPr>
          <w:rFonts w:hint="eastAsia" w:ascii="黑体" w:hAnsi="黑体" w:eastAsia="黑体"/>
          <w:sz w:val="28"/>
          <w:szCs w:val="28"/>
        </w:rPr>
        <w:t>互感器综合特性测试仪</w:t>
      </w:r>
      <w:r>
        <w:rPr>
          <w:rFonts w:hint="eastAsia" w:ascii="黑体" w:eastAsia="黑体"/>
          <w:spacing w:val="2"/>
          <w:sz w:val="28"/>
        </w:rPr>
        <w:t>校</w:t>
      </w:r>
      <w:r>
        <w:rPr>
          <w:rFonts w:hint="eastAsia" w:ascii="黑体" w:eastAsia="黑体"/>
          <w:sz w:val="28"/>
        </w:rPr>
        <w:t>准</w:t>
      </w:r>
      <w:r>
        <w:rPr>
          <w:rFonts w:hint="eastAsia" w:ascii="黑体" w:eastAsia="黑体"/>
          <w:spacing w:val="2"/>
          <w:sz w:val="28"/>
        </w:rPr>
        <w:t>记</w:t>
      </w:r>
      <w:r>
        <w:rPr>
          <w:rFonts w:hint="eastAsia" w:ascii="黑体" w:eastAsia="黑体"/>
          <w:sz w:val="28"/>
        </w:rPr>
        <w:t>录</w:t>
      </w:r>
    </w:p>
    <w:p w14:paraId="1671ECA0">
      <w:pPr>
        <w:spacing w:line="420" w:lineRule="exact"/>
        <w:ind w:right="-792" w:rightChars="-330"/>
        <w:rPr>
          <w:rFonts w:ascii="宋体" w:hAnsi="宋体"/>
          <w:u w:val="single"/>
        </w:rPr>
      </w:pPr>
      <w:r>
        <w:rPr>
          <w:rFonts w:ascii="宋体" w:hAnsi="宋体"/>
        </w:rPr>
        <w:t xml:space="preserve">                                                         </w:t>
      </w:r>
      <w:r>
        <w:rPr>
          <w:rFonts w:hint="eastAsia" w:ascii="宋体" w:hAnsi="宋体"/>
        </w:rPr>
        <w:t>证书编号：</w:t>
      </w:r>
      <w:r>
        <w:rPr>
          <w:rFonts w:ascii="宋体" w:hAnsi="宋体"/>
          <w:u w:val="single"/>
        </w:rPr>
        <w:t xml:space="preserve"> </w:t>
      </w:r>
      <w:r>
        <w:rPr>
          <w:u w:val="single"/>
        </w:rPr>
        <w:t xml:space="preserve">                </w:t>
      </w:r>
      <w:r>
        <w:rPr>
          <w:rFonts w:ascii="宋体" w:hAnsi="宋体"/>
          <w:u w:val="single"/>
        </w:rPr>
        <w:t xml:space="preserve">     </w:t>
      </w:r>
    </w:p>
    <w:p w14:paraId="2B8F809B">
      <w:pPr>
        <w:rPr>
          <w:rFonts w:eastAsia="Times New Roman"/>
        </w:rPr>
      </w:pPr>
      <w:r>
        <w:rPr>
          <w:rFonts w:ascii="宋体" w:hAnsi="宋体"/>
        </w:rPr>
        <w:t xml:space="preserve">                                                         </w:t>
      </w:r>
      <w:r>
        <w:rPr>
          <w:rFonts w:hint="eastAsia" w:ascii="宋体" w:hAnsi="宋体"/>
        </w:rPr>
        <w:t>共</w:t>
      </w:r>
      <w:r>
        <w:rPr>
          <w:rFonts w:ascii="宋体" w:hAnsi="宋体"/>
        </w:rPr>
        <w:t xml:space="preserve">     </w:t>
      </w:r>
      <w:r>
        <w:rPr>
          <w:rFonts w:hint="eastAsia" w:ascii="宋体" w:hAnsi="宋体"/>
        </w:rPr>
        <w:t>页</w:t>
      </w:r>
      <w:r>
        <w:rPr>
          <w:rFonts w:ascii="宋体" w:hAnsi="宋体"/>
        </w:rPr>
        <w:t xml:space="preserve">       </w:t>
      </w:r>
      <w:r>
        <w:rPr>
          <w:rFonts w:hint="eastAsia" w:ascii="宋体" w:hAnsi="宋体"/>
        </w:rPr>
        <w:t>第</w:t>
      </w:r>
      <w:r>
        <w:rPr>
          <w:rFonts w:ascii="宋体" w:hAnsi="宋体"/>
        </w:rPr>
        <w:t xml:space="preserve">   </w:t>
      </w:r>
      <w:r>
        <w:rPr>
          <w:rFonts w:hint="eastAsia" w:ascii="宋体" w:hAnsi="宋体"/>
        </w:rPr>
        <w:t>页</w:t>
      </w:r>
    </w:p>
    <w:p w14:paraId="74BC2538">
      <w:pPr>
        <w:pStyle w:val="6"/>
        <w:spacing w:before="60"/>
        <w:ind w:left="218"/>
        <w:rPr>
          <w:rFonts w:ascii="Times New Roman"/>
        </w:rPr>
      </w:pPr>
      <w:r>
        <w:rPr>
          <w:rFonts w:hint="eastAsia" w:ascii="Times New Roman"/>
        </w:rPr>
        <w:t>4、变比与极性检查：</w:t>
      </w:r>
    </w:p>
    <w:tbl>
      <w:tblPr>
        <w:tblStyle w:val="13"/>
        <w:tblW w:w="0" w:type="auto"/>
        <w:tblInd w:w="110" w:type="dxa"/>
        <w:tblLayout w:type="fixed"/>
        <w:tblCellMar>
          <w:top w:w="0" w:type="dxa"/>
          <w:left w:w="0" w:type="dxa"/>
          <w:bottom w:w="0" w:type="dxa"/>
          <w:right w:w="0" w:type="dxa"/>
        </w:tblCellMar>
      </w:tblPr>
      <w:tblGrid>
        <w:gridCol w:w="3036"/>
        <w:gridCol w:w="3036"/>
        <w:gridCol w:w="3037"/>
      </w:tblGrid>
      <w:tr w14:paraId="0FCF3178">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70ECC9DB">
            <w:pPr>
              <w:pStyle w:val="45"/>
              <w:spacing w:line="276" w:lineRule="exact"/>
              <w:jc w:val="center"/>
              <w:rPr>
                <w:rFonts w:ascii="宋体"/>
                <w:sz w:val="21"/>
              </w:rPr>
            </w:pPr>
            <w:r>
              <w:rPr>
                <w:rFonts w:hint="eastAsia" w:ascii="宋体"/>
                <w:sz w:val="21"/>
              </w:rPr>
              <w:t>标准值</w:t>
            </w:r>
          </w:p>
        </w:tc>
        <w:tc>
          <w:tcPr>
            <w:tcW w:w="3036" w:type="dxa"/>
            <w:tcBorders>
              <w:top w:val="single" w:color="000000" w:sz="4" w:space="0"/>
              <w:left w:val="single" w:color="auto" w:sz="4" w:space="0"/>
              <w:bottom w:val="single" w:color="000000" w:sz="4" w:space="0"/>
              <w:right w:val="single" w:color="auto" w:sz="4" w:space="0"/>
            </w:tcBorders>
            <w:vAlign w:val="center"/>
          </w:tcPr>
          <w:p w14:paraId="4708C1C8">
            <w:pPr>
              <w:pStyle w:val="45"/>
              <w:spacing w:line="276" w:lineRule="exact"/>
              <w:jc w:val="center"/>
              <w:rPr>
                <w:rFonts w:ascii="宋体"/>
                <w:sz w:val="21"/>
              </w:rPr>
            </w:pPr>
            <w:r>
              <w:rPr>
                <w:rFonts w:hint="eastAsia" w:ascii="宋体"/>
                <w:sz w:val="21"/>
              </w:rPr>
              <w:t>显示值</w:t>
            </w:r>
          </w:p>
        </w:tc>
        <w:tc>
          <w:tcPr>
            <w:tcW w:w="3037" w:type="dxa"/>
            <w:tcBorders>
              <w:top w:val="single" w:color="000000" w:sz="4" w:space="0"/>
              <w:left w:val="single" w:color="auto" w:sz="4" w:space="0"/>
              <w:bottom w:val="single" w:color="000000" w:sz="4" w:space="0"/>
              <w:right w:val="single" w:color="auto" w:sz="4" w:space="0"/>
            </w:tcBorders>
            <w:vAlign w:val="center"/>
          </w:tcPr>
          <w:p w14:paraId="35FEECCC">
            <w:pPr>
              <w:pStyle w:val="45"/>
              <w:spacing w:line="276" w:lineRule="exact"/>
              <w:jc w:val="center"/>
              <w:rPr>
                <w:rFonts w:ascii="宋体"/>
                <w:sz w:val="21"/>
              </w:rPr>
            </w:pPr>
            <w:r>
              <w:rPr>
                <w:rFonts w:hint="eastAsia" w:ascii="宋体"/>
                <w:sz w:val="21"/>
              </w:rPr>
              <w:t>测量不确定度（</w:t>
            </w:r>
            <w:r>
              <w:rPr>
                <w:rFonts w:hint="eastAsia" w:ascii="宋体"/>
                <w:i/>
                <w:sz w:val="21"/>
              </w:rPr>
              <w:t>k</w:t>
            </w:r>
            <w:r>
              <w:rPr>
                <w:rFonts w:hint="eastAsia" w:ascii="宋体"/>
                <w:sz w:val="21"/>
              </w:rPr>
              <w:t>=2）</w:t>
            </w:r>
          </w:p>
        </w:tc>
      </w:tr>
      <w:tr w14:paraId="6B318905">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1AA97687">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7234D9C7">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7093A518">
            <w:pPr>
              <w:jc w:val="center"/>
              <w:rPr>
                <w:rFonts w:eastAsia="Times New Roman"/>
              </w:rPr>
            </w:pPr>
          </w:p>
        </w:tc>
      </w:tr>
      <w:tr w14:paraId="07CC7E0A">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66627608">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6A56FC6D">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261ED48A">
            <w:pPr>
              <w:jc w:val="center"/>
              <w:rPr>
                <w:rFonts w:eastAsia="Times New Roman"/>
              </w:rPr>
            </w:pPr>
          </w:p>
        </w:tc>
      </w:tr>
      <w:tr w14:paraId="4D674959">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4B0BF92F">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256358B7">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6F4F39BF">
            <w:pPr>
              <w:jc w:val="center"/>
              <w:rPr>
                <w:rFonts w:eastAsia="Times New Roman"/>
              </w:rPr>
            </w:pPr>
          </w:p>
        </w:tc>
      </w:tr>
      <w:tr w14:paraId="0C273DD5">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0E75CA01">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57D346B4">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5F4C4606">
            <w:pPr>
              <w:jc w:val="center"/>
              <w:rPr>
                <w:rFonts w:eastAsia="Times New Roman"/>
              </w:rPr>
            </w:pPr>
          </w:p>
        </w:tc>
      </w:tr>
    </w:tbl>
    <w:p w14:paraId="78F05D58">
      <w:pPr>
        <w:pStyle w:val="6"/>
        <w:spacing w:before="60"/>
        <w:ind w:left="218"/>
      </w:pPr>
      <w:r>
        <w:rPr>
          <w:rFonts w:ascii="Times New Roman" w:eastAsia="Times New Roman"/>
        </w:rPr>
        <w:t>极性检查：</w:t>
      </w:r>
      <w:r>
        <w:rPr>
          <w:rFonts w:hint="eastAsia"/>
        </w:rPr>
        <w:t>□正确            □不正确</w:t>
      </w:r>
    </w:p>
    <w:p w14:paraId="36839214">
      <w:pPr>
        <w:pStyle w:val="6"/>
        <w:spacing w:before="60"/>
        <w:ind w:left="218"/>
      </w:pPr>
    </w:p>
    <w:p w14:paraId="437CE5DB">
      <w:pPr>
        <w:pStyle w:val="6"/>
        <w:spacing w:before="60"/>
        <w:ind w:left="218"/>
        <w:rPr>
          <w:rFonts w:ascii="Times New Roman" w:eastAsia="Times New Roman"/>
          <w:b/>
        </w:rPr>
      </w:pPr>
      <w:r>
        <w:rPr>
          <w:rFonts w:hint="eastAsia"/>
        </w:rPr>
        <w:t>5、误差测量：</w:t>
      </w:r>
    </w:p>
    <w:tbl>
      <w:tblPr>
        <w:tblStyle w:val="14"/>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741"/>
        <w:gridCol w:w="1296"/>
        <w:gridCol w:w="1296"/>
        <w:gridCol w:w="1296"/>
        <w:gridCol w:w="1296"/>
        <w:gridCol w:w="1296"/>
      </w:tblGrid>
      <w:tr w14:paraId="410FD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2" w:type="dxa"/>
            <w:gridSpan w:val="2"/>
            <w:vAlign w:val="center"/>
          </w:tcPr>
          <w:p w14:paraId="6784B6D8">
            <w:pPr>
              <w:pStyle w:val="57"/>
              <w:tabs>
                <w:tab w:val="left" w:pos="738"/>
              </w:tabs>
              <w:spacing w:before="96"/>
              <w:jc w:val="center"/>
              <w:rPr>
                <w:rFonts w:asciiTheme="minorEastAsia" w:hAnsiTheme="minorEastAsia" w:eastAsiaTheme="minorEastAsia"/>
                <w:sz w:val="21"/>
                <w:szCs w:val="21"/>
              </w:rPr>
            </w:pPr>
            <w:r>
              <w:rPr>
                <w:rFonts w:asciiTheme="minorEastAsia" w:hAnsiTheme="minorEastAsia" w:eastAsiaTheme="minorEastAsia"/>
                <w:sz w:val="21"/>
                <w:szCs w:val="21"/>
              </w:rPr>
              <w:t>类型</w:t>
            </w:r>
          </w:p>
        </w:tc>
        <w:tc>
          <w:tcPr>
            <w:tcW w:w="6480" w:type="dxa"/>
            <w:gridSpan w:val="5"/>
            <w:vAlign w:val="center"/>
          </w:tcPr>
          <w:p w14:paraId="69677567">
            <w:pPr>
              <w:pStyle w:val="57"/>
              <w:tabs>
                <w:tab w:val="left" w:pos="738"/>
              </w:tabs>
              <w:spacing w:before="96"/>
              <w:jc w:val="center"/>
              <w:rPr>
                <w:rFonts w:asciiTheme="minorEastAsia" w:hAnsiTheme="minorEastAsia" w:eastAsiaTheme="minorEastAsia"/>
                <w:sz w:val="21"/>
                <w:szCs w:val="21"/>
              </w:rPr>
            </w:pPr>
            <w:r>
              <w:rPr>
                <w:rFonts w:asciiTheme="minorEastAsia" w:hAnsiTheme="minorEastAsia" w:eastAsiaTheme="minorEastAsia"/>
                <w:sz w:val="21"/>
                <w:szCs w:val="21"/>
              </w:rPr>
              <w:t>实测误差</w:t>
            </w:r>
          </w:p>
        </w:tc>
      </w:tr>
      <w:tr w14:paraId="29C7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16C64C87">
            <w:pPr>
              <w:pStyle w:val="57"/>
              <w:tabs>
                <w:tab w:val="left" w:pos="738"/>
              </w:tabs>
              <w:spacing w:before="96"/>
              <w:jc w:val="center"/>
              <w:rPr>
                <w:rFonts w:ascii="宋体"/>
                <w:sz w:val="21"/>
                <w:szCs w:val="21"/>
              </w:rPr>
            </w:pPr>
            <w:r>
              <w:rPr>
                <w:rFonts w:hint="eastAsia" w:ascii="宋体"/>
                <w:sz w:val="21"/>
                <w:szCs w:val="21"/>
              </w:rPr>
              <w:t>CT</w:t>
            </w:r>
          </w:p>
        </w:tc>
        <w:tc>
          <w:tcPr>
            <w:tcW w:w="1741" w:type="dxa"/>
            <w:vAlign w:val="center"/>
          </w:tcPr>
          <w:p w14:paraId="5072A74A">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额定电流百分数</w:t>
            </w:r>
          </w:p>
        </w:tc>
        <w:tc>
          <w:tcPr>
            <w:tcW w:w="1296" w:type="dxa"/>
            <w:vAlign w:val="center"/>
          </w:tcPr>
          <w:p w14:paraId="5988B053">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p>
        </w:tc>
        <w:tc>
          <w:tcPr>
            <w:tcW w:w="1296" w:type="dxa"/>
            <w:vAlign w:val="center"/>
          </w:tcPr>
          <w:p w14:paraId="6BE15650">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5</w:t>
            </w:r>
          </w:p>
        </w:tc>
        <w:tc>
          <w:tcPr>
            <w:tcW w:w="1296" w:type="dxa"/>
            <w:vAlign w:val="center"/>
          </w:tcPr>
          <w:p w14:paraId="3EB9260F">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20</w:t>
            </w:r>
          </w:p>
        </w:tc>
        <w:tc>
          <w:tcPr>
            <w:tcW w:w="1296" w:type="dxa"/>
            <w:vAlign w:val="center"/>
          </w:tcPr>
          <w:p w14:paraId="5FF5F5F9">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100</w:t>
            </w:r>
          </w:p>
        </w:tc>
        <w:tc>
          <w:tcPr>
            <w:tcW w:w="1296" w:type="dxa"/>
            <w:vAlign w:val="center"/>
          </w:tcPr>
          <w:p w14:paraId="79EA3A34">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120</w:t>
            </w:r>
          </w:p>
        </w:tc>
      </w:tr>
      <w:tr w14:paraId="31FB0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7317F7DC">
            <w:pPr>
              <w:pStyle w:val="57"/>
              <w:tabs>
                <w:tab w:val="left" w:pos="738"/>
              </w:tabs>
              <w:spacing w:before="96"/>
              <w:jc w:val="center"/>
              <w:rPr>
                <w:rFonts w:ascii="宋体"/>
                <w:sz w:val="21"/>
                <w:szCs w:val="21"/>
              </w:rPr>
            </w:pPr>
          </w:p>
        </w:tc>
        <w:tc>
          <w:tcPr>
            <w:tcW w:w="1741" w:type="dxa"/>
            <w:vAlign w:val="center"/>
          </w:tcPr>
          <w:p w14:paraId="798CAC4D">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比值差（%）</w:t>
            </w:r>
          </w:p>
        </w:tc>
        <w:tc>
          <w:tcPr>
            <w:tcW w:w="1296" w:type="dxa"/>
            <w:vAlign w:val="center"/>
          </w:tcPr>
          <w:p w14:paraId="24BB1011">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37642D06">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192018A6">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7F5E4722">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5EDBD158">
            <w:pPr>
              <w:pStyle w:val="57"/>
              <w:tabs>
                <w:tab w:val="left" w:pos="738"/>
              </w:tabs>
              <w:spacing w:before="96"/>
              <w:jc w:val="center"/>
              <w:rPr>
                <w:rFonts w:asciiTheme="minorEastAsia" w:hAnsiTheme="minorEastAsia" w:eastAsiaTheme="minorEastAsia"/>
                <w:sz w:val="21"/>
                <w:szCs w:val="21"/>
              </w:rPr>
            </w:pPr>
          </w:p>
        </w:tc>
      </w:tr>
      <w:tr w14:paraId="148FA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079589F0">
            <w:pPr>
              <w:pStyle w:val="57"/>
              <w:tabs>
                <w:tab w:val="left" w:pos="738"/>
              </w:tabs>
              <w:spacing w:before="96"/>
              <w:jc w:val="center"/>
              <w:rPr>
                <w:rFonts w:ascii="宋体"/>
                <w:sz w:val="21"/>
                <w:szCs w:val="21"/>
              </w:rPr>
            </w:pPr>
          </w:p>
        </w:tc>
        <w:tc>
          <w:tcPr>
            <w:tcW w:w="1741" w:type="dxa"/>
            <w:vAlign w:val="center"/>
          </w:tcPr>
          <w:p w14:paraId="0ED97C1B">
            <w:pPr>
              <w:pStyle w:val="57"/>
              <w:tabs>
                <w:tab w:val="left" w:pos="738"/>
              </w:tabs>
              <w:spacing w:before="96"/>
              <w:jc w:val="center"/>
              <w:rPr>
                <w:rFonts w:asciiTheme="minorEastAsia" w:hAnsiTheme="minorEastAsia" w:eastAsiaTheme="minorEastAsia"/>
                <w:sz w:val="21"/>
                <w:szCs w:val="21"/>
              </w:rPr>
            </w:pPr>
            <w:r>
              <w:rPr>
                <w:rFonts w:asciiTheme="minorEastAsia" w:hAnsiTheme="minorEastAsia" w:eastAsiaTheme="minorEastAsia"/>
                <w:sz w:val="21"/>
                <w:szCs w:val="21"/>
              </w:rPr>
              <w:t>相位差（′）</w:t>
            </w:r>
          </w:p>
        </w:tc>
        <w:tc>
          <w:tcPr>
            <w:tcW w:w="1296" w:type="dxa"/>
            <w:vAlign w:val="center"/>
          </w:tcPr>
          <w:p w14:paraId="487AC8F6">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297C6534">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24433B95">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425185BE">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4C848FDB">
            <w:pPr>
              <w:pStyle w:val="57"/>
              <w:tabs>
                <w:tab w:val="left" w:pos="738"/>
              </w:tabs>
              <w:spacing w:before="96"/>
              <w:jc w:val="center"/>
              <w:rPr>
                <w:rFonts w:asciiTheme="minorEastAsia" w:hAnsiTheme="minorEastAsia" w:eastAsiaTheme="minorEastAsia"/>
                <w:sz w:val="21"/>
                <w:szCs w:val="21"/>
              </w:rPr>
            </w:pPr>
          </w:p>
        </w:tc>
      </w:tr>
      <w:tr w14:paraId="0B2E4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6665ED96">
            <w:pPr>
              <w:pStyle w:val="57"/>
              <w:tabs>
                <w:tab w:val="left" w:pos="738"/>
              </w:tabs>
              <w:spacing w:before="96"/>
              <w:jc w:val="center"/>
              <w:rPr>
                <w:rFonts w:ascii="宋体"/>
                <w:sz w:val="21"/>
                <w:szCs w:val="21"/>
              </w:rPr>
            </w:pPr>
            <w:r>
              <w:rPr>
                <w:rFonts w:hint="eastAsia" w:ascii="宋体"/>
                <w:sz w:val="21"/>
                <w:szCs w:val="21"/>
              </w:rPr>
              <w:t>PT</w:t>
            </w:r>
          </w:p>
        </w:tc>
        <w:tc>
          <w:tcPr>
            <w:tcW w:w="1741" w:type="dxa"/>
            <w:vAlign w:val="center"/>
          </w:tcPr>
          <w:p w14:paraId="6F5870C6">
            <w:pPr>
              <w:pStyle w:val="57"/>
              <w:tabs>
                <w:tab w:val="left" w:pos="738"/>
              </w:tabs>
              <w:spacing w:before="96"/>
              <w:jc w:val="center"/>
              <w:rPr>
                <w:rFonts w:asciiTheme="minorEastAsia" w:hAnsiTheme="minorEastAsia" w:eastAsiaTheme="minorEastAsia"/>
                <w:sz w:val="21"/>
                <w:szCs w:val="21"/>
              </w:rPr>
            </w:pPr>
            <w:r>
              <w:rPr>
                <w:rFonts w:asciiTheme="minorEastAsia" w:hAnsiTheme="minorEastAsia" w:eastAsiaTheme="minorEastAsia"/>
                <w:sz w:val="21"/>
                <w:szCs w:val="21"/>
              </w:rPr>
              <w:t>额定电压百分数</w:t>
            </w:r>
          </w:p>
        </w:tc>
        <w:tc>
          <w:tcPr>
            <w:tcW w:w="1296" w:type="dxa"/>
            <w:vAlign w:val="center"/>
          </w:tcPr>
          <w:p w14:paraId="2EEB619A">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20</w:t>
            </w:r>
          </w:p>
        </w:tc>
        <w:tc>
          <w:tcPr>
            <w:tcW w:w="1296" w:type="dxa"/>
            <w:vAlign w:val="center"/>
          </w:tcPr>
          <w:p w14:paraId="170C2C96">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50</w:t>
            </w:r>
          </w:p>
        </w:tc>
        <w:tc>
          <w:tcPr>
            <w:tcW w:w="1296" w:type="dxa"/>
            <w:vAlign w:val="center"/>
          </w:tcPr>
          <w:p w14:paraId="49172F96">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80</w:t>
            </w:r>
          </w:p>
        </w:tc>
        <w:tc>
          <w:tcPr>
            <w:tcW w:w="1296" w:type="dxa"/>
            <w:vAlign w:val="center"/>
          </w:tcPr>
          <w:p w14:paraId="19897712">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100</w:t>
            </w:r>
          </w:p>
        </w:tc>
        <w:tc>
          <w:tcPr>
            <w:tcW w:w="1296" w:type="dxa"/>
            <w:vAlign w:val="center"/>
          </w:tcPr>
          <w:p w14:paraId="49A99E64">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120</w:t>
            </w:r>
          </w:p>
        </w:tc>
      </w:tr>
      <w:tr w14:paraId="08AB5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0A3F72D8">
            <w:pPr>
              <w:pStyle w:val="57"/>
              <w:tabs>
                <w:tab w:val="left" w:pos="738"/>
              </w:tabs>
              <w:spacing w:before="96"/>
              <w:jc w:val="center"/>
              <w:rPr>
                <w:rFonts w:ascii="宋体"/>
              </w:rPr>
            </w:pPr>
          </w:p>
        </w:tc>
        <w:tc>
          <w:tcPr>
            <w:tcW w:w="1741" w:type="dxa"/>
            <w:vAlign w:val="center"/>
          </w:tcPr>
          <w:p w14:paraId="3F258995">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比值差（%）</w:t>
            </w:r>
          </w:p>
        </w:tc>
        <w:tc>
          <w:tcPr>
            <w:tcW w:w="1296" w:type="dxa"/>
            <w:vAlign w:val="center"/>
          </w:tcPr>
          <w:p w14:paraId="1E1BED0D">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3061CFFC">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3374BC3B">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2065FA6D">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0344FD05">
            <w:pPr>
              <w:pStyle w:val="57"/>
              <w:tabs>
                <w:tab w:val="left" w:pos="738"/>
              </w:tabs>
              <w:spacing w:before="96"/>
              <w:jc w:val="center"/>
              <w:rPr>
                <w:rFonts w:asciiTheme="minorEastAsia" w:hAnsiTheme="minorEastAsia" w:eastAsiaTheme="minorEastAsia"/>
                <w:sz w:val="21"/>
                <w:szCs w:val="21"/>
              </w:rPr>
            </w:pPr>
          </w:p>
        </w:tc>
      </w:tr>
      <w:tr w14:paraId="78422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3167F644">
            <w:pPr>
              <w:pStyle w:val="57"/>
              <w:tabs>
                <w:tab w:val="left" w:pos="738"/>
              </w:tabs>
              <w:spacing w:before="96"/>
              <w:jc w:val="center"/>
              <w:rPr>
                <w:rFonts w:ascii="宋体"/>
              </w:rPr>
            </w:pPr>
          </w:p>
        </w:tc>
        <w:tc>
          <w:tcPr>
            <w:tcW w:w="1741" w:type="dxa"/>
            <w:vAlign w:val="center"/>
          </w:tcPr>
          <w:p w14:paraId="7C5F5DD1">
            <w:pPr>
              <w:pStyle w:val="57"/>
              <w:tabs>
                <w:tab w:val="left" w:pos="738"/>
              </w:tabs>
              <w:spacing w:before="96"/>
              <w:jc w:val="center"/>
              <w:rPr>
                <w:rFonts w:asciiTheme="minorEastAsia" w:hAnsiTheme="minorEastAsia" w:eastAsiaTheme="minorEastAsia"/>
                <w:sz w:val="21"/>
                <w:szCs w:val="21"/>
              </w:rPr>
            </w:pPr>
            <w:r>
              <w:rPr>
                <w:rFonts w:asciiTheme="minorEastAsia" w:hAnsiTheme="minorEastAsia" w:eastAsiaTheme="minorEastAsia"/>
                <w:sz w:val="21"/>
                <w:szCs w:val="21"/>
              </w:rPr>
              <w:t>相位差（′）</w:t>
            </w:r>
          </w:p>
        </w:tc>
        <w:tc>
          <w:tcPr>
            <w:tcW w:w="1296" w:type="dxa"/>
            <w:vAlign w:val="center"/>
          </w:tcPr>
          <w:p w14:paraId="719F04AF">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7C83A96D">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6207C48A">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5F0BCB68">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6287367C">
            <w:pPr>
              <w:pStyle w:val="57"/>
              <w:tabs>
                <w:tab w:val="left" w:pos="738"/>
              </w:tabs>
              <w:spacing w:before="96"/>
              <w:jc w:val="center"/>
              <w:rPr>
                <w:rFonts w:asciiTheme="minorEastAsia" w:hAnsiTheme="minorEastAsia" w:eastAsiaTheme="minorEastAsia"/>
                <w:sz w:val="21"/>
                <w:szCs w:val="21"/>
              </w:rPr>
            </w:pPr>
          </w:p>
        </w:tc>
      </w:tr>
    </w:tbl>
    <w:p w14:paraId="7087D47E">
      <w:pPr>
        <w:pStyle w:val="6"/>
        <w:spacing w:before="60"/>
        <w:ind w:left="218"/>
        <w:rPr>
          <w:rFonts w:ascii="Times New Roman"/>
        </w:rPr>
      </w:pPr>
    </w:p>
    <w:p w14:paraId="1FA38691">
      <w:pPr>
        <w:pStyle w:val="6"/>
        <w:spacing w:before="60"/>
        <w:ind w:left="218"/>
      </w:pPr>
      <w:r>
        <w:rPr>
          <w:rFonts w:hint="eastAsia" w:ascii="Times New Roman"/>
        </w:rPr>
        <w:t>6</w:t>
      </w:r>
      <w:r>
        <w:rPr>
          <w:rFonts w:hint="eastAsia"/>
        </w:rPr>
        <w:t>、二次负荷：</w:t>
      </w:r>
    </w:p>
    <w:tbl>
      <w:tblPr>
        <w:tblStyle w:val="13"/>
        <w:tblW w:w="0" w:type="auto"/>
        <w:tblInd w:w="110" w:type="dxa"/>
        <w:tblLayout w:type="fixed"/>
        <w:tblCellMar>
          <w:top w:w="0" w:type="dxa"/>
          <w:left w:w="0" w:type="dxa"/>
          <w:bottom w:w="0" w:type="dxa"/>
          <w:right w:w="0" w:type="dxa"/>
        </w:tblCellMar>
      </w:tblPr>
      <w:tblGrid>
        <w:gridCol w:w="3036"/>
        <w:gridCol w:w="3036"/>
        <w:gridCol w:w="3037"/>
      </w:tblGrid>
      <w:tr w14:paraId="71844AEC">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5F6E25F7">
            <w:pPr>
              <w:pStyle w:val="45"/>
              <w:spacing w:line="276" w:lineRule="exact"/>
              <w:jc w:val="center"/>
              <w:rPr>
                <w:rFonts w:ascii="宋体"/>
                <w:sz w:val="21"/>
              </w:rPr>
            </w:pPr>
            <w:r>
              <w:rPr>
                <w:rFonts w:hint="eastAsia" w:ascii="宋体"/>
                <w:sz w:val="21"/>
              </w:rPr>
              <w:t>标准值</w:t>
            </w:r>
          </w:p>
        </w:tc>
        <w:tc>
          <w:tcPr>
            <w:tcW w:w="3036" w:type="dxa"/>
            <w:tcBorders>
              <w:top w:val="single" w:color="000000" w:sz="4" w:space="0"/>
              <w:left w:val="single" w:color="auto" w:sz="4" w:space="0"/>
              <w:bottom w:val="single" w:color="000000" w:sz="4" w:space="0"/>
              <w:right w:val="single" w:color="auto" w:sz="4" w:space="0"/>
            </w:tcBorders>
            <w:vAlign w:val="center"/>
          </w:tcPr>
          <w:p w14:paraId="1FB364E7">
            <w:pPr>
              <w:pStyle w:val="45"/>
              <w:spacing w:line="276" w:lineRule="exact"/>
              <w:jc w:val="center"/>
              <w:rPr>
                <w:rFonts w:ascii="宋体"/>
                <w:sz w:val="21"/>
              </w:rPr>
            </w:pPr>
            <w:r>
              <w:rPr>
                <w:rFonts w:hint="eastAsia" w:ascii="宋体"/>
                <w:sz w:val="21"/>
              </w:rPr>
              <w:t>显示值</w:t>
            </w:r>
          </w:p>
        </w:tc>
        <w:tc>
          <w:tcPr>
            <w:tcW w:w="3037" w:type="dxa"/>
            <w:tcBorders>
              <w:top w:val="single" w:color="000000" w:sz="4" w:space="0"/>
              <w:left w:val="single" w:color="auto" w:sz="4" w:space="0"/>
              <w:bottom w:val="single" w:color="000000" w:sz="4" w:space="0"/>
              <w:right w:val="single" w:color="auto" w:sz="4" w:space="0"/>
            </w:tcBorders>
            <w:vAlign w:val="center"/>
          </w:tcPr>
          <w:p w14:paraId="4032A22C">
            <w:pPr>
              <w:pStyle w:val="45"/>
              <w:spacing w:line="276" w:lineRule="exact"/>
              <w:jc w:val="center"/>
              <w:rPr>
                <w:rFonts w:ascii="宋体"/>
                <w:sz w:val="21"/>
              </w:rPr>
            </w:pPr>
            <w:r>
              <w:rPr>
                <w:rFonts w:hint="eastAsia" w:ascii="宋体"/>
                <w:sz w:val="21"/>
              </w:rPr>
              <w:t>测量不确定度（</w:t>
            </w:r>
            <w:r>
              <w:rPr>
                <w:rFonts w:hint="eastAsia" w:ascii="宋体"/>
                <w:i/>
                <w:sz w:val="21"/>
              </w:rPr>
              <w:t>k</w:t>
            </w:r>
            <w:r>
              <w:rPr>
                <w:rFonts w:hint="eastAsia" w:ascii="宋体"/>
                <w:sz w:val="21"/>
              </w:rPr>
              <w:t>=2）</w:t>
            </w:r>
          </w:p>
        </w:tc>
      </w:tr>
      <w:tr w14:paraId="40BDB62F">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7B3B30DF">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28CEE601">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245A8C1B">
            <w:pPr>
              <w:jc w:val="center"/>
              <w:rPr>
                <w:rFonts w:eastAsia="Times New Roman"/>
              </w:rPr>
            </w:pPr>
          </w:p>
        </w:tc>
      </w:tr>
      <w:tr w14:paraId="75C879C3">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490302C3">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138DDCF1">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4461C4D2">
            <w:pPr>
              <w:jc w:val="center"/>
              <w:rPr>
                <w:rFonts w:eastAsia="Times New Roman"/>
              </w:rPr>
            </w:pPr>
          </w:p>
        </w:tc>
      </w:tr>
      <w:tr w14:paraId="0C3CB0A6">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26F42700">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7F88F9E5">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44E7D0A9">
            <w:pPr>
              <w:jc w:val="center"/>
              <w:rPr>
                <w:rFonts w:eastAsia="Times New Roman"/>
              </w:rPr>
            </w:pPr>
          </w:p>
        </w:tc>
      </w:tr>
      <w:tr w14:paraId="1A009AB2">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0F518E33">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46C8EF5A">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25932BB6">
            <w:pPr>
              <w:jc w:val="center"/>
              <w:rPr>
                <w:rFonts w:eastAsia="Times New Roman"/>
              </w:rPr>
            </w:pPr>
          </w:p>
        </w:tc>
      </w:tr>
    </w:tbl>
    <w:p w14:paraId="30D99417">
      <w:pPr>
        <w:spacing w:before="7" w:line="30" w:lineRule="exact"/>
        <w:rPr>
          <w:rFonts w:eastAsia="Times New Roman"/>
          <w:sz w:val="3"/>
        </w:rPr>
      </w:pPr>
    </w:p>
    <w:p w14:paraId="7BB32377">
      <w:pPr>
        <w:pStyle w:val="6"/>
        <w:spacing w:before="60"/>
        <w:ind w:left="218"/>
        <w:rPr>
          <w:rFonts w:ascii="Times New Roman"/>
        </w:rPr>
      </w:pPr>
    </w:p>
    <w:p w14:paraId="26131405">
      <w:pPr>
        <w:pStyle w:val="6"/>
        <w:spacing w:before="60"/>
        <w:ind w:left="218"/>
        <w:rPr>
          <w:rFonts w:ascii="Times New Roman"/>
        </w:rPr>
      </w:pPr>
      <w:r>
        <w:rPr>
          <w:rFonts w:hint="eastAsia" w:ascii="Times New Roman"/>
        </w:rPr>
        <w:t>7、二次绕组电阻：</w:t>
      </w:r>
    </w:p>
    <w:tbl>
      <w:tblPr>
        <w:tblStyle w:val="13"/>
        <w:tblW w:w="0" w:type="auto"/>
        <w:tblInd w:w="110" w:type="dxa"/>
        <w:tblLayout w:type="fixed"/>
        <w:tblCellMar>
          <w:top w:w="0" w:type="dxa"/>
          <w:left w:w="0" w:type="dxa"/>
          <w:bottom w:w="0" w:type="dxa"/>
          <w:right w:w="0" w:type="dxa"/>
        </w:tblCellMar>
      </w:tblPr>
      <w:tblGrid>
        <w:gridCol w:w="3036"/>
        <w:gridCol w:w="3036"/>
        <w:gridCol w:w="3037"/>
      </w:tblGrid>
      <w:tr w14:paraId="02B38D57">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44F3B93E">
            <w:pPr>
              <w:pStyle w:val="45"/>
              <w:spacing w:line="276" w:lineRule="exact"/>
              <w:jc w:val="center"/>
              <w:rPr>
                <w:rFonts w:ascii="宋体"/>
                <w:sz w:val="21"/>
              </w:rPr>
            </w:pPr>
            <w:r>
              <w:rPr>
                <w:rFonts w:hint="eastAsia" w:ascii="宋体"/>
                <w:sz w:val="21"/>
              </w:rPr>
              <w:t>标准值</w:t>
            </w:r>
          </w:p>
        </w:tc>
        <w:tc>
          <w:tcPr>
            <w:tcW w:w="3036" w:type="dxa"/>
            <w:tcBorders>
              <w:top w:val="single" w:color="000000" w:sz="4" w:space="0"/>
              <w:left w:val="single" w:color="auto" w:sz="4" w:space="0"/>
              <w:bottom w:val="single" w:color="000000" w:sz="4" w:space="0"/>
              <w:right w:val="single" w:color="auto" w:sz="4" w:space="0"/>
            </w:tcBorders>
            <w:vAlign w:val="center"/>
          </w:tcPr>
          <w:p w14:paraId="5516468E">
            <w:pPr>
              <w:pStyle w:val="45"/>
              <w:spacing w:line="276" w:lineRule="exact"/>
              <w:jc w:val="center"/>
              <w:rPr>
                <w:rFonts w:ascii="宋体"/>
                <w:sz w:val="21"/>
              </w:rPr>
            </w:pPr>
            <w:r>
              <w:rPr>
                <w:rFonts w:hint="eastAsia" w:ascii="宋体"/>
                <w:sz w:val="21"/>
              </w:rPr>
              <w:t>显示值</w:t>
            </w:r>
          </w:p>
        </w:tc>
        <w:tc>
          <w:tcPr>
            <w:tcW w:w="3037" w:type="dxa"/>
            <w:tcBorders>
              <w:top w:val="single" w:color="000000" w:sz="4" w:space="0"/>
              <w:left w:val="single" w:color="auto" w:sz="4" w:space="0"/>
              <w:bottom w:val="single" w:color="000000" w:sz="4" w:space="0"/>
              <w:right w:val="single" w:color="auto" w:sz="4" w:space="0"/>
            </w:tcBorders>
            <w:vAlign w:val="center"/>
          </w:tcPr>
          <w:p w14:paraId="529D96EB">
            <w:pPr>
              <w:pStyle w:val="45"/>
              <w:spacing w:line="276" w:lineRule="exact"/>
              <w:jc w:val="center"/>
              <w:rPr>
                <w:rFonts w:ascii="宋体"/>
                <w:sz w:val="21"/>
              </w:rPr>
            </w:pPr>
            <w:r>
              <w:rPr>
                <w:rFonts w:hint="eastAsia" w:ascii="宋体"/>
                <w:sz w:val="21"/>
              </w:rPr>
              <w:t>测量不确定度（</w:t>
            </w:r>
            <w:r>
              <w:rPr>
                <w:rFonts w:hint="eastAsia" w:ascii="宋体"/>
                <w:i/>
                <w:sz w:val="21"/>
              </w:rPr>
              <w:t>k</w:t>
            </w:r>
            <w:r>
              <w:rPr>
                <w:rFonts w:hint="eastAsia" w:ascii="宋体"/>
                <w:sz w:val="21"/>
              </w:rPr>
              <w:t>=2）</w:t>
            </w:r>
          </w:p>
        </w:tc>
      </w:tr>
      <w:tr w14:paraId="20C59B98">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0A81C603">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2F96267A">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2E4ED171">
            <w:pPr>
              <w:jc w:val="center"/>
              <w:rPr>
                <w:rFonts w:eastAsia="Times New Roman"/>
              </w:rPr>
            </w:pPr>
          </w:p>
        </w:tc>
      </w:tr>
      <w:tr w14:paraId="65E53F65">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57EECAE4">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7EEA8143">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056DF1E3">
            <w:pPr>
              <w:jc w:val="center"/>
              <w:rPr>
                <w:rFonts w:eastAsia="Times New Roman"/>
              </w:rPr>
            </w:pPr>
          </w:p>
        </w:tc>
      </w:tr>
      <w:tr w14:paraId="53604D25">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26BDECCB">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5F31FF30">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1C17AD4E">
            <w:pPr>
              <w:jc w:val="center"/>
              <w:rPr>
                <w:rFonts w:eastAsia="Times New Roman"/>
              </w:rPr>
            </w:pPr>
          </w:p>
        </w:tc>
      </w:tr>
      <w:tr w14:paraId="11550AF4">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307C6D0B">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3070085A">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54FD37DD">
            <w:pPr>
              <w:jc w:val="center"/>
              <w:rPr>
                <w:rFonts w:eastAsia="Times New Roman"/>
              </w:rPr>
            </w:pPr>
          </w:p>
        </w:tc>
      </w:tr>
    </w:tbl>
    <w:p w14:paraId="295D9A3B">
      <w:pPr>
        <w:spacing w:line="380" w:lineRule="exact"/>
        <w:ind w:right="-442" w:rightChars="-184"/>
        <w:rPr>
          <w:rFonts w:eastAsia="Times New Roman"/>
        </w:rPr>
      </w:pPr>
      <w:r>
        <w:rPr>
          <w:rFonts w:hint="eastAsia"/>
        </w:rPr>
        <w:t>测量不确定度：</w:t>
      </w:r>
      <w:r>
        <w:rPr>
          <w:u w:val="single"/>
        </w:rPr>
        <w:t xml:space="preserve">                                                 </w:t>
      </w:r>
      <w:r>
        <w:rPr>
          <w:rFonts w:hint="eastAsia"/>
        </w:rPr>
        <w:t>校准地点：□本院</w:t>
      </w:r>
      <w:r>
        <w:rPr>
          <w:u w:val="single"/>
        </w:rPr>
        <w:t xml:space="preserve">                 </w:t>
      </w:r>
      <w:r>
        <w:rPr>
          <w:rFonts w:hint="eastAsia"/>
        </w:rPr>
        <w:t>□现场</w:t>
      </w:r>
      <w:r>
        <w:t xml:space="preserve">  </w:t>
      </w:r>
      <w:r>
        <w:rPr>
          <w:u w:val="single"/>
        </w:rPr>
        <w:t xml:space="preserve">               </w:t>
      </w:r>
      <w:r>
        <w:t xml:space="preserve">  </w:t>
      </w:r>
    </w:p>
    <w:p w14:paraId="06F29BB5">
      <w:pPr>
        <w:spacing w:line="380" w:lineRule="exact"/>
        <w:ind w:right="-442" w:rightChars="-184"/>
      </w:pPr>
      <w:r>
        <w:rPr>
          <w:rFonts w:hint="eastAsia"/>
        </w:rPr>
        <w:t>校准员：</w:t>
      </w:r>
      <w:r>
        <w:rPr>
          <w:u w:val="single"/>
        </w:rPr>
        <w:t xml:space="preserve">                       </w:t>
      </w:r>
      <w:r>
        <w:rPr>
          <w:rFonts w:hint="eastAsia"/>
        </w:rPr>
        <w:t>核验员：</w:t>
      </w:r>
      <w:r>
        <w:rPr>
          <w:u w:val="single"/>
        </w:rPr>
        <w:t xml:space="preserve">                      </w:t>
      </w:r>
      <w:r>
        <w:rPr>
          <w:rFonts w:hint="eastAsia"/>
        </w:rPr>
        <w:t>校准日期：</w:t>
      </w:r>
      <w:r>
        <w:rPr>
          <w:u w:val="single"/>
        </w:rPr>
        <w:t xml:space="preserve">                </w:t>
      </w:r>
      <w:r>
        <w:rPr>
          <w:rFonts w:hint="eastAsia"/>
        </w:rPr>
        <w:t>年</w:t>
      </w:r>
      <w:r>
        <w:rPr>
          <w:u w:val="single"/>
        </w:rPr>
        <w:t xml:space="preserve">             </w:t>
      </w:r>
      <w:r>
        <w:rPr>
          <w:rFonts w:hint="eastAsia"/>
        </w:rPr>
        <w:t>月</w:t>
      </w:r>
      <w:r>
        <w:t xml:space="preserve"> </w:t>
      </w:r>
      <w:r>
        <w:rPr>
          <w:u w:val="single"/>
        </w:rPr>
        <w:t xml:space="preserve">                </w:t>
      </w:r>
      <w:r>
        <w:rPr>
          <w:rFonts w:hint="eastAsia"/>
        </w:rPr>
        <w:t>日</w:t>
      </w:r>
    </w:p>
    <w:p w14:paraId="4704A4A9">
      <w:pPr>
        <w:ind w:left="3640" w:hanging="3640" w:hangingChars="1300"/>
        <w:outlineLvl w:val="0"/>
        <w:rPr>
          <w:rFonts w:ascii="黑体" w:hAnsi="黑体" w:eastAsia="黑体"/>
          <w:sz w:val="28"/>
          <w:szCs w:val="28"/>
        </w:rPr>
      </w:pPr>
      <w:bookmarkStart w:id="59" w:name="_Toc184161430"/>
      <w:r>
        <w:rPr>
          <w:rFonts w:hint="eastAsia" w:ascii="黑体" w:hAnsi="黑体" w:eastAsia="黑体"/>
          <w:sz w:val="28"/>
          <w:szCs w:val="28"/>
        </w:rPr>
        <w:t>附录</w:t>
      </w:r>
      <w:r>
        <w:rPr>
          <w:rFonts w:ascii="黑体" w:hAnsi="黑体" w:eastAsia="黑体"/>
          <w:sz w:val="28"/>
          <w:szCs w:val="28"/>
        </w:rPr>
        <w:t xml:space="preserve"> C</w:t>
      </w:r>
      <w:bookmarkEnd w:id="59"/>
      <w:r>
        <w:rPr>
          <w:rFonts w:hint="eastAsia" w:ascii="黑体" w:hAnsi="黑体" w:eastAsia="黑体"/>
          <w:sz w:val="28"/>
          <w:szCs w:val="28"/>
        </w:rPr>
        <w:t xml:space="preserve"> </w:t>
      </w:r>
    </w:p>
    <w:p w14:paraId="244C332A">
      <w:pPr>
        <w:ind w:left="3640" w:hanging="3640" w:hangingChars="1300"/>
        <w:jc w:val="center"/>
        <w:outlineLvl w:val="0"/>
        <w:rPr>
          <w:rFonts w:ascii="黑体" w:hAnsi="黑体" w:eastAsia="黑体"/>
          <w:sz w:val="28"/>
          <w:szCs w:val="28"/>
        </w:rPr>
      </w:pPr>
      <w:bookmarkStart w:id="60" w:name="_Toc184161431"/>
      <w:r>
        <w:rPr>
          <w:rFonts w:hint="eastAsia" w:ascii="黑体" w:hAnsi="黑体" w:eastAsia="黑体"/>
          <w:sz w:val="28"/>
          <w:szCs w:val="28"/>
        </w:rPr>
        <w:t>互感器综合特性测试仪校准证书内页格式</w:t>
      </w:r>
      <w:bookmarkEnd w:id="60"/>
    </w:p>
    <w:p w14:paraId="1A53A5E1">
      <w:pPr>
        <w:spacing w:before="120" w:beforeLines="50"/>
        <w:ind w:left="227"/>
        <w:jc w:val="center"/>
        <w:rPr>
          <w:rFonts w:ascii="黑体" w:hAnsi="黑体" w:eastAsia="黑体"/>
          <w:sz w:val="28"/>
          <w:szCs w:val="28"/>
        </w:rPr>
      </w:pPr>
      <w:r>
        <w:rPr>
          <w:rFonts w:hint="eastAsia" w:ascii="黑体" w:hAnsi="黑体" w:eastAsia="黑体"/>
          <w:sz w:val="28"/>
          <w:szCs w:val="28"/>
        </w:rPr>
        <w:t>证书编号：××××××-××××××</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1972"/>
        <w:gridCol w:w="1972"/>
        <w:gridCol w:w="1973"/>
        <w:gridCol w:w="1973"/>
      </w:tblGrid>
      <w:tr w14:paraId="080AF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2" w:hRule="atLeast"/>
        </w:trPr>
        <w:tc>
          <w:tcPr>
            <w:tcW w:w="9862" w:type="dxa"/>
            <w:gridSpan w:val="5"/>
          </w:tcPr>
          <w:p w14:paraId="160F777E">
            <w:pPr>
              <w:spacing w:line="420" w:lineRule="exact"/>
              <w:ind w:right="-792" w:rightChars="-330"/>
              <w:rPr>
                <w:rFonts w:ascii="宋体" w:hAnsi="宋体"/>
              </w:rPr>
            </w:pPr>
          </w:p>
          <w:p w14:paraId="6A67CC93">
            <w:pPr>
              <w:spacing w:line="420" w:lineRule="exact"/>
              <w:ind w:right="-792" w:rightChars="-330"/>
              <w:rPr>
                <w:rFonts w:ascii="宋体" w:hAnsi="宋体"/>
              </w:rPr>
            </w:pPr>
            <w:r>
              <w:rPr>
                <w:rFonts w:hint="eastAsia" w:ascii="宋体" w:hAnsi="宋体"/>
              </w:rPr>
              <w:t>(校准机构授权说明)</w:t>
            </w:r>
          </w:p>
          <w:p w14:paraId="2B201F43">
            <w:pPr>
              <w:spacing w:line="420" w:lineRule="exact"/>
              <w:ind w:right="-792" w:rightChars="-330"/>
              <w:rPr>
                <w:rFonts w:ascii="宋体" w:hAnsi="宋体"/>
              </w:rPr>
            </w:pPr>
          </w:p>
          <w:p w14:paraId="0A5C0A7C">
            <w:pPr>
              <w:spacing w:line="420" w:lineRule="exact"/>
              <w:ind w:right="-792" w:rightChars="-330"/>
              <w:rPr>
                <w:rFonts w:ascii="宋体" w:hAnsi="宋体"/>
              </w:rPr>
            </w:pPr>
            <w:r>
              <w:rPr>
                <w:rFonts w:hint="eastAsia" w:ascii="宋体" w:hAnsi="宋体"/>
              </w:rPr>
              <w:t>校准结果不确定度的评估和表述均符合JJF 1059.1的要求</w:t>
            </w:r>
          </w:p>
        </w:tc>
      </w:tr>
      <w:tr w14:paraId="0C53F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2" w:type="dxa"/>
            <w:gridSpan w:val="5"/>
          </w:tcPr>
          <w:p w14:paraId="2715D9DE">
            <w:pPr>
              <w:spacing w:line="420" w:lineRule="exact"/>
              <w:ind w:right="-792" w:rightChars="-330"/>
              <w:rPr>
                <w:rFonts w:ascii="宋体" w:hAnsi="宋体"/>
              </w:rPr>
            </w:pPr>
            <w:r>
              <w:rPr>
                <w:rFonts w:hint="eastAsia" w:ascii="宋体" w:hAnsi="宋体"/>
              </w:rPr>
              <w:t>校准环境条件及地点：</w:t>
            </w:r>
          </w:p>
        </w:tc>
      </w:tr>
      <w:tr w14:paraId="71106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2" w:type="dxa"/>
          </w:tcPr>
          <w:p w14:paraId="0B7196EE">
            <w:pPr>
              <w:spacing w:line="420" w:lineRule="exact"/>
              <w:ind w:right="-792" w:rightChars="-330" w:firstLine="720" w:firstLineChars="300"/>
              <w:rPr>
                <w:rFonts w:ascii="宋体" w:hAnsi="宋体"/>
              </w:rPr>
            </w:pPr>
            <w:r>
              <w:rPr>
                <w:rFonts w:hint="eastAsia" w:ascii="宋体" w:hAnsi="宋体"/>
              </w:rPr>
              <w:t>温度</w:t>
            </w:r>
          </w:p>
        </w:tc>
        <w:tc>
          <w:tcPr>
            <w:tcW w:w="1972" w:type="dxa"/>
          </w:tcPr>
          <w:p w14:paraId="1FB7E96D">
            <w:pPr>
              <w:spacing w:line="420" w:lineRule="exact"/>
              <w:ind w:right="-792" w:rightChars="-330"/>
              <w:jc w:val="center"/>
              <w:rPr>
                <w:rFonts w:ascii="宋体" w:hAnsi="宋体"/>
              </w:rPr>
            </w:pPr>
            <w:r>
              <w:rPr>
                <w:rFonts w:hint="eastAsia" w:ascii="宋体" w:hAnsi="宋体"/>
              </w:rPr>
              <w:t xml:space="preserve">       ℃</w:t>
            </w:r>
          </w:p>
        </w:tc>
        <w:tc>
          <w:tcPr>
            <w:tcW w:w="1972" w:type="dxa"/>
          </w:tcPr>
          <w:p w14:paraId="6D82C094">
            <w:pPr>
              <w:spacing w:line="420" w:lineRule="exact"/>
              <w:ind w:right="-792" w:rightChars="-330" w:firstLine="480" w:firstLineChars="200"/>
              <w:rPr>
                <w:rFonts w:ascii="宋体" w:hAnsi="宋体"/>
              </w:rPr>
            </w:pPr>
            <w:r>
              <w:rPr>
                <w:rFonts w:hint="eastAsia" w:ascii="宋体" w:hAnsi="宋体"/>
              </w:rPr>
              <w:t>地点</w:t>
            </w:r>
          </w:p>
        </w:tc>
        <w:tc>
          <w:tcPr>
            <w:tcW w:w="3946" w:type="dxa"/>
            <w:gridSpan w:val="2"/>
          </w:tcPr>
          <w:p w14:paraId="4C22E0A1">
            <w:pPr>
              <w:spacing w:line="420" w:lineRule="exact"/>
              <w:ind w:right="-792" w:rightChars="-330"/>
              <w:rPr>
                <w:rFonts w:ascii="宋体" w:hAnsi="宋体"/>
              </w:rPr>
            </w:pPr>
          </w:p>
        </w:tc>
      </w:tr>
      <w:tr w14:paraId="72666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2" w:type="dxa"/>
          </w:tcPr>
          <w:p w14:paraId="1E06BBED">
            <w:pPr>
              <w:spacing w:line="420" w:lineRule="exact"/>
              <w:ind w:right="-792" w:rightChars="-330" w:firstLine="480" w:firstLineChars="200"/>
              <w:rPr>
                <w:rFonts w:ascii="宋体" w:hAnsi="宋体"/>
              </w:rPr>
            </w:pPr>
            <w:r>
              <w:rPr>
                <w:rFonts w:hint="eastAsia" w:ascii="宋体" w:hAnsi="宋体"/>
              </w:rPr>
              <w:t>相对湿度</w:t>
            </w:r>
          </w:p>
        </w:tc>
        <w:tc>
          <w:tcPr>
            <w:tcW w:w="1972" w:type="dxa"/>
          </w:tcPr>
          <w:p w14:paraId="0364473F">
            <w:pPr>
              <w:spacing w:line="420" w:lineRule="exact"/>
              <w:ind w:right="-792" w:rightChars="-330"/>
              <w:jc w:val="center"/>
              <w:rPr>
                <w:rFonts w:ascii="宋体" w:hAnsi="宋体"/>
              </w:rPr>
            </w:pPr>
            <w:r>
              <w:rPr>
                <w:rFonts w:hint="eastAsia" w:ascii="宋体" w:hAnsi="宋体"/>
              </w:rPr>
              <w:t xml:space="preserve">       %</w:t>
            </w:r>
          </w:p>
        </w:tc>
        <w:tc>
          <w:tcPr>
            <w:tcW w:w="1972" w:type="dxa"/>
          </w:tcPr>
          <w:p w14:paraId="390DEEB0">
            <w:pPr>
              <w:spacing w:line="420" w:lineRule="exact"/>
              <w:ind w:right="-792" w:rightChars="-330" w:firstLine="480" w:firstLineChars="200"/>
              <w:rPr>
                <w:rFonts w:ascii="宋体" w:hAnsi="宋体"/>
              </w:rPr>
            </w:pPr>
            <w:r>
              <w:rPr>
                <w:rFonts w:hint="eastAsia" w:ascii="宋体" w:hAnsi="宋体"/>
              </w:rPr>
              <w:t>其他</w:t>
            </w:r>
          </w:p>
        </w:tc>
        <w:tc>
          <w:tcPr>
            <w:tcW w:w="3946" w:type="dxa"/>
            <w:gridSpan w:val="2"/>
          </w:tcPr>
          <w:p w14:paraId="668AB59E">
            <w:pPr>
              <w:spacing w:line="420" w:lineRule="exact"/>
              <w:ind w:right="-792" w:rightChars="-330"/>
              <w:rPr>
                <w:rFonts w:ascii="宋体" w:hAnsi="宋体"/>
              </w:rPr>
            </w:pPr>
          </w:p>
        </w:tc>
      </w:tr>
      <w:tr w14:paraId="667B9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862" w:type="dxa"/>
            <w:gridSpan w:val="5"/>
          </w:tcPr>
          <w:p w14:paraId="5E6BBE97">
            <w:pPr>
              <w:spacing w:line="420" w:lineRule="exact"/>
              <w:ind w:right="-792" w:rightChars="-330"/>
              <w:rPr>
                <w:rFonts w:ascii="宋体" w:hAnsi="宋体"/>
              </w:rPr>
            </w:pPr>
            <w:r>
              <w:rPr>
                <w:rFonts w:hint="eastAsia" w:ascii="宋体" w:hAnsi="宋体"/>
              </w:rPr>
              <w:t>校准所依据的技术文件（代号、名称）：</w:t>
            </w:r>
          </w:p>
        </w:tc>
      </w:tr>
      <w:tr w14:paraId="2287A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9862" w:type="dxa"/>
            <w:gridSpan w:val="5"/>
          </w:tcPr>
          <w:p w14:paraId="2DAB5FD1">
            <w:pPr>
              <w:spacing w:line="420" w:lineRule="exact"/>
              <w:ind w:right="-792" w:rightChars="-330"/>
              <w:rPr>
                <w:rFonts w:ascii="宋体" w:hAnsi="宋体"/>
              </w:rPr>
            </w:pPr>
            <w:r>
              <w:rPr>
                <w:rFonts w:hint="eastAsia" w:ascii="宋体" w:hAnsi="宋体"/>
              </w:rPr>
              <w:t>校准所使用的主要测量标准：</w:t>
            </w:r>
          </w:p>
        </w:tc>
      </w:tr>
      <w:tr w14:paraId="6B7CF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972" w:type="dxa"/>
            <w:vAlign w:val="center"/>
          </w:tcPr>
          <w:p w14:paraId="4831BEEE">
            <w:pPr>
              <w:spacing w:line="420" w:lineRule="exact"/>
              <w:ind w:right="-792" w:rightChars="-330" w:firstLine="720" w:firstLineChars="300"/>
              <w:rPr>
                <w:rFonts w:ascii="宋体" w:hAnsi="宋体"/>
              </w:rPr>
            </w:pPr>
            <w:r>
              <w:rPr>
                <w:rFonts w:hint="eastAsia" w:ascii="宋体" w:hAnsi="宋体"/>
              </w:rPr>
              <w:t>名称</w:t>
            </w:r>
          </w:p>
        </w:tc>
        <w:tc>
          <w:tcPr>
            <w:tcW w:w="1972" w:type="dxa"/>
            <w:vAlign w:val="center"/>
          </w:tcPr>
          <w:p w14:paraId="3776891A">
            <w:pPr>
              <w:spacing w:line="420" w:lineRule="exact"/>
              <w:ind w:right="-792" w:rightChars="-330" w:firstLine="480" w:firstLineChars="200"/>
              <w:rPr>
                <w:rFonts w:ascii="宋体" w:hAnsi="宋体"/>
              </w:rPr>
            </w:pPr>
            <w:r>
              <w:rPr>
                <w:rFonts w:hint="eastAsia" w:ascii="宋体" w:hAnsi="宋体"/>
              </w:rPr>
              <w:t>测量范围</w:t>
            </w:r>
          </w:p>
        </w:tc>
        <w:tc>
          <w:tcPr>
            <w:tcW w:w="1972" w:type="dxa"/>
            <w:vAlign w:val="center"/>
          </w:tcPr>
          <w:p w14:paraId="59767FB6">
            <w:pPr>
              <w:spacing w:line="420" w:lineRule="exact"/>
              <w:ind w:right="-792" w:rightChars="-330" w:firstLine="240" w:firstLineChars="100"/>
              <w:rPr>
                <w:rFonts w:ascii="宋体" w:hAnsi="宋体"/>
              </w:rPr>
            </w:pPr>
            <w:r>
              <w:rPr>
                <w:rFonts w:hint="eastAsia" w:ascii="宋体" w:hAnsi="宋体"/>
              </w:rPr>
              <w:t>不确定度/</w:t>
            </w:r>
          </w:p>
          <w:p w14:paraId="320E5E15">
            <w:pPr>
              <w:spacing w:line="420" w:lineRule="exact"/>
              <w:ind w:right="-792" w:rightChars="-330" w:firstLine="240" w:firstLineChars="100"/>
              <w:rPr>
                <w:rFonts w:ascii="宋体" w:hAnsi="宋体"/>
              </w:rPr>
            </w:pPr>
            <w:r>
              <w:rPr>
                <w:rFonts w:hint="eastAsia" w:ascii="宋体" w:hAnsi="宋体"/>
              </w:rPr>
              <w:t>准确度等级</w:t>
            </w:r>
          </w:p>
        </w:tc>
        <w:tc>
          <w:tcPr>
            <w:tcW w:w="1973" w:type="dxa"/>
            <w:vAlign w:val="center"/>
          </w:tcPr>
          <w:p w14:paraId="6C3C13DB">
            <w:pPr>
              <w:spacing w:line="420" w:lineRule="exact"/>
              <w:ind w:right="-792" w:rightChars="-330" w:firstLine="240" w:firstLineChars="100"/>
              <w:rPr>
                <w:rFonts w:ascii="宋体" w:hAnsi="宋体"/>
              </w:rPr>
            </w:pPr>
            <w:r>
              <w:rPr>
                <w:rFonts w:hint="eastAsia" w:ascii="宋体" w:hAnsi="宋体"/>
              </w:rPr>
              <w:t>证书编号</w:t>
            </w:r>
          </w:p>
        </w:tc>
        <w:tc>
          <w:tcPr>
            <w:tcW w:w="1973" w:type="dxa"/>
            <w:vAlign w:val="center"/>
          </w:tcPr>
          <w:p w14:paraId="57D2BCA8">
            <w:pPr>
              <w:spacing w:line="420" w:lineRule="exact"/>
              <w:ind w:right="-792" w:rightChars="-330" w:firstLine="240" w:firstLineChars="100"/>
              <w:rPr>
                <w:rFonts w:ascii="宋体" w:hAnsi="宋体"/>
              </w:rPr>
            </w:pPr>
            <w:r>
              <w:rPr>
                <w:rFonts w:hint="eastAsia" w:ascii="宋体" w:hAnsi="宋体"/>
              </w:rPr>
              <w:t>证书有效期至</w:t>
            </w:r>
          </w:p>
          <w:p w14:paraId="4A9C5BDD">
            <w:pPr>
              <w:spacing w:line="420" w:lineRule="exact"/>
              <w:ind w:right="-792" w:rightChars="-330" w:firstLine="240" w:firstLineChars="100"/>
              <w:rPr>
                <w:rFonts w:ascii="宋体" w:hAnsi="宋体"/>
              </w:rPr>
            </w:pPr>
            <w:r>
              <w:rPr>
                <w:rFonts w:hint="eastAsia" w:ascii="宋体" w:hAnsi="宋体"/>
              </w:rPr>
              <w:t>（YYYY-MM-DD）</w:t>
            </w:r>
          </w:p>
        </w:tc>
      </w:tr>
      <w:tr w14:paraId="12CFB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4" w:hRule="atLeast"/>
        </w:trPr>
        <w:tc>
          <w:tcPr>
            <w:tcW w:w="1972" w:type="dxa"/>
          </w:tcPr>
          <w:p w14:paraId="3422E3D8">
            <w:pPr>
              <w:spacing w:line="420" w:lineRule="exact"/>
              <w:ind w:right="-792" w:rightChars="-330"/>
              <w:rPr>
                <w:rFonts w:ascii="宋体" w:hAnsi="宋体"/>
              </w:rPr>
            </w:pPr>
          </w:p>
        </w:tc>
        <w:tc>
          <w:tcPr>
            <w:tcW w:w="1972" w:type="dxa"/>
          </w:tcPr>
          <w:p w14:paraId="398BAA5D">
            <w:pPr>
              <w:spacing w:line="420" w:lineRule="exact"/>
              <w:ind w:right="-792" w:rightChars="-330"/>
              <w:rPr>
                <w:rFonts w:ascii="宋体" w:hAnsi="宋体"/>
              </w:rPr>
            </w:pPr>
          </w:p>
        </w:tc>
        <w:tc>
          <w:tcPr>
            <w:tcW w:w="1972" w:type="dxa"/>
          </w:tcPr>
          <w:p w14:paraId="3E1383E8">
            <w:pPr>
              <w:spacing w:line="420" w:lineRule="exact"/>
              <w:ind w:right="-792" w:rightChars="-330"/>
              <w:rPr>
                <w:rFonts w:ascii="宋体" w:hAnsi="宋体"/>
              </w:rPr>
            </w:pPr>
          </w:p>
        </w:tc>
        <w:tc>
          <w:tcPr>
            <w:tcW w:w="1973" w:type="dxa"/>
          </w:tcPr>
          <w:p w14:paraId="0DB8381F">
            <w:pPr>
              <w:spacing w:line="420" w:lineRule="exact"/>
              <w:ind w:right="-792" w:rightChars="-330"/>
              <w:rPr>
                <w:rFonts w:ascii="宋体" w:hAnsi="宋体"/>
              </w:rPr>
            </w:pPr>
          </w:p>
        </w:tc>
        <w:tc>
          <w:tcPr>
            <w:tcW w:w="1973" w:type="dxa"/>
          </w:tcPr>
          <w:p w14:paraId="6F4DB2C2">
            <w:pPr>
              <w:spacing w:line="420" w:lineRule="exact"/>
              <w:ind w:right="-792" w:rightChars="-330"/>
              <w:rPr>
                <w:rFonts w:ascii="宋体" w:hAnsi="宋体"/>
              </w:rPr>
            </w:pPr>
          </w:p>
        </w:tc>
      </w:tr>
    </w:tbl>
    <w:p w14:paraId="44C00564">
      <w:pPr>
        <w:spacing w:line="420" w:lineRule="exact"/>
        <w:ind w:right="-792" w:rightChars="-330"/>
        <w:rPr>
          <w:rFonts w:ascii="宋体" w:hAnsi="宋体"/>
        </w:rPr>
      </w:pPr>
    </w:p>
    <w:p w14:paraId="159BACA4">
      <w:pPr>
        <w:widowControl/>
        <w:autoSpaceDE/>
        <w:autoSpaceDN/>
        <w:adjustRightInd/>
        <w:rPr>
          <w:rFonts w:ascii="宋体" w:hAnsi="宋体"/>
        </w:rPr>
      </w:pPr>
      <w:r>
        <w:rPr>
          <w:rFonts w:ascii="宋体" w:hAnsi="宋体"/>
        </w:rPr>
        <w:br w:type="page"/>
      </w:r>
    </w:p>
    <w:p w14:paraId="103AC4DB">
      <w:pPr>
        <w:spacing w:line="420" w:lineRule="exact"/>
        <w:ind w:right="-792" w:rightChars="-330"/>
        <w:rPr>
          <w:rFonts w:ascii="宋体" w:hAnsi="宋体"/>
        </w:rPr>
      </w:pPr>
    </w:p>
    <w:p w14:paraId="399EBEA8">
      <w:pPr>
        <w:spacing w:before="120" w:beforeLines="50"/>
        <w:ind w:left="227"/>
        <w:jc w:val="center"/>
        <w:rPr>
          <w:rFonts w:ascii="黑体" w:hAnsi="黑体" w:eastAsia="黑体"/>
          <w:sz w:val="28"/>
          <w:szCs w:val="28"/>
        </w:rPr>
      </w:pPr>
      <w:r>
        <w:rPr>
          <w:rFonts w:hint="eastAsia" w:ascii="黑体" w:hAnsi="黑体" w:eastAsia="黑体"/>
          <w:sz w:val="28"/>
          <w:szCs w:val="28"/>
        </w:rPr>
        <w:t>证书编号：××××××-××××××</w:t>
      </w:r>
    </w:p>
    <w:p w14:paraId="1A04F63F">
      <w:pPr>
        <w:spacing w:before="120" w:beforeLines="50"/>
        <w:ind w:left="227"/>
        <w:jc w:val="center"/>
        <w:rPr>
          <w:rFonts w:ascii="黑体" w:hAnsi="黑体" w:eastAsia="黑体"/>
          <w:sz w:val="44"/>
          <w:szCs w:val="44"/>
        </w:rPr>
      </w:pPr>
      <w:r>
        <w:rPr>
          <w:rFonts w:hint="eastAsia" w:ascii="黑体" w:hAnsi="黑体" w:eastAsia="黑体"/>
          <w:sz w:val="44"/>
          <w:szCs w:val="44"/>
        </w:rPr>
        <w:t>校准结果</w:t>
      </w:r>
    </w:p>
    <w:p w14:paraId="4B677FBD">
      <w:pPr>
        <w:pStyle w:val="6"/>
        <w:tabs>
          <w:tab w:val="left" w:pos="6459"/>
        </w:tabs>
        <w:spacing w:before="60"/>
        <w:ind w:left="218"/>
      </w:pPr>
      <w:r>
        <w:rPr>
          <w:rFonts w:ascii="Times New Roman"/>
        </w:rPr>
        <w:t>1</w:t>
      </w:r>
      <w:r>
        <w:rPr>
          <w:rFonts w:hint="eastAsia"/>
        </w:rPr>
        <w:t>、外观及通电检查：</w:t>
      </w:r>
      <w:r>
        <w:t xml:space="preserve"> </w:t>
      </w:r>
      <w:r>
        <w:rPr>
          <w:u w:val="single"/>
        </w:rPr>
        <w:t xml:space="preserve">     </w:t>
      </w:r>
      <w:r>
        <w:rPr>
          <w:rFonts w:hint="eastAsia"/>
          <w:u w:val="single"/>
        </w:rPr>
        <w:t xml:space="preserve">              </w:t>
      </w:r>
      <w:r>
        <w:rPr>
          <w:u w:val="single"/>
        </w:rPr>
        <w:t xml:space="preserve">     </w:t>
      </w:r>
    </w:p>
    <w:p w14:paraId="5C9C5FFB">
      <w:pPr>
        <w:pStyle w:val="6"/>
        <w:spacing w:before="60"/>
        <w:ind w:left="218"/>
        <w:rPr>
          <w:rFonts w:ascii="Times New Roman"/>
        </w:rPr>
      </w:pPr>
    </w:p>
    <w:p w14:paraId="761B16B8">
      <w:pPr>
        <w:pStyle w:val="6"/>
        <w:spacing w:before="60"/>
        <w:ind w:left="218"/>
      </w:pPr>
      <w:r>
        <w:rPr>
          <w:rFonts w:hint="eastAsia" w:ascii="Times New Roman"/>
        </w:rPr>
        <w:t>2</w:t>
      </w:r>
      <w:r>
        <w:rPr>
          <w:rFonts w:hint="eastAsia"/>
        </w:rPr>
        <w:t>、电压：</w:t>
      </w:r>
    </w:p>
    <w:tbl>
      <w:tblPr>
        <w:tblStyle w:val="13"/>
        <w:tblW w:w="0" w:type="auto"/>
        <w:tblInd w:w="110" w:type="dxa"/>
        <w:tblLayout w:type="fixed"/>
        <w:tblCellMar>
          <w:top w:w="0" w:type="dxa"/>
          <w:left w:w="0" w:type="dxa"/>
          <w:bottom w:w="0" w:type="dxa"/>
          <w:right w:w="0" w:type="dxa"/>
        </w:tblCellMar>
      </w:tblPr>
      <w:tblGrid>
        <w:gridCol w:w="3036"/>
        <w:gridCol w:w="3036"/>
        <w:gridCol w:w="3037"/>
      </w:tblGrid>
      <w:tr w14:paraId="139B77D1">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08437853">
            <w:pPr>
              <w:pStyle w:val="45"/>
              <w:spacing w:line="276" w:lineRule="exact"/>
              <w:jc w:val="center"/>
              <w:rPr>
                <w:rFonts w:ascii="宋体"/>
                <w:sz w:val="21"/>
              </w:rPr>
            </w:pPr>
            <w:r>
              <w:rPr>
                <w:rFonts w:hint="eastAsia" w:ascii="宋体"/>
                <w:sz w:val="21"/>
              </w:rPr>
              <w:t>显示值</w:t>
            </w:r>
          </w:p>
        </w:tc>
        <w:tc>
          <w:tcPr>
            <w:tcW w:w="3036" w:type="dxa"/>
            <w:tcBorders>
              <w:top w:val="single" w:color="000000" w:sz="4" w:space="0"/>
              <w:left w:val="single" w:color="auto" w:sz="4" w:space="0"/>
              <w:bottom w:val="single" w:color="000000" w:sz="4" w:space="0"/>
              <w:right w:val="single" w:color="auto" w:sz="4" w:space="0"/>
            </w:tcBorders>
            <w:vAlign w:val="center"/>
          </w:tcPr>
          <w:p w14:paraId="1F6BB5C9">
            <w:pPr>
              <w:pStyle w:val="45"/>
              <w:spacing w:line="276" w:lineRule="exact"/>
              <w:jc w:val="center"/>
              <w:rPr>
                <w:rFonts w:ascii="宋体"/>
                <w:sz w:val="21"/>
              </w:rPr>
            </w:pPr>
            <w:r>
              <w:rPr>
                <w:rFonts w:hint="eastAsia" w:ascii="宋体"/>
                <w:sz w:val="21"/>
              </w:rPr>
              <w:t>实测值</w:t>
            </w:r>
          </w:p>
        </w:tc>
        <w:tc>
          <w:tcPr>
            <w:tcW w:w="3037" w:type="dxa"/>
            <w:tcBorders>
              <w:top w:val="single" w:color="000000" w:sz="4" w:space="0"/>
              <w:left w:val="single" w:color="auto" w:sz="4" w:space="0"/>
              <w:bottom w:val="single" w:color="000000" w:sz="4" w:space="0"/>
              <w:right w:val="single" w:color="auto" w:sz="4" w:space="0"/>
            </w:tcBorders>
            <w:vAlign w:val="center"/>
          </w:tcPr>
          <w:p w14:paraId="0229AB40">
            <w:pPr>
              <w:pStyle w:val="45"/>
              <w:spacing w:line="276" w:lineRule="exact"/>
              <w:jc w:val="center"/>
              <w:rPr>
                <w:rFonts w:ascii="宋体"/>
                <w:sz w:val="21"/>
              </w:rPr>
            </w:pPr>
            <w:r>
              <w:rPr>
                <w:rFonts w:hint="eastAsia" w:ascii="宋体"/>
                <w:sz w:val="21"/>
              </w:rPr>
              <w:t>测量不确定度（</w:t>
            </w:r>
            <w:r>
              <w:rPr>
                <w:rFonts w:hint="eastAsia" w:ascii="宋体"/>
                <w:i/>
                <w:sz w:val="21"/>
              </w:rPr>
              <w:t>k</w:t>
            </w:r>
            <w:r>
              <w:rPr>
                <w:rFonts w:hint="eastAsia" w:ascii="宋体"/>
                <w:sz w:val="21"/>
              </w:rPr>
              <w:t>=2）</w:t>
            </w:r>
          </w:p>
        </w:tc>
      </w:tr>
      <w:tr w14:paraId="4A8E9B6E">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4E503DEE">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7764BC5C">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6E9AFAA6">
            <w:pPr>
              <w:jc w:val="center"/>
              <w:rPr>
                <w:rFonts w:eastAsia="Times New Roman"/>
              </w:rPr>
            </w:pPr>
          </w:p>
        </w:tc>
      </w:tr>
      <w:tr w14:paraId="33AF8B62">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5BED9ECE">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45F2287E">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76083393">
            <w:pPr>
              <w:jc w:val="center"/>
              <w:rPr>
                <w:rFonts w:eastAsia="Times New Roman"/>
              </w:rPr>
            </w:pPr>
          </w:p>
        </w:tc>
      </w:tr>
      <w:tr w14:paraId="00E9AB32">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7083078A">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6DC52A46">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3FF3A40F">
            <w:pPr>
              <w:jc w:val="center"/>
              <w:rPr>
                <w:rFonts w:eastAsia="Times New Roman"/>
              </w:rPr>
            </w:pPr>
          </w:p>
        </w:tc>
      </w:tr>
      <w:tr w14:paraId="6A353BE4">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1F59452E">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3EBFA90A">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59C4B3DE">
            <w:pPr>
              <w:jc w:val="center"/>
              <w:rPr>
                <w:rFonts w:eastAsia="Times New Roman"/>
              </w:rPr>
            </w:pPr>
          </w:p>
        </w:tc>
      </w:tr>
      <w:tr w14:paraId="1BC8C015">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1747776B">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2BBCF254">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0AA94BAC">
            <w:pPr>
              <w:jc w:val="center"/>
              <w:rPr>
                <w:rFonts w:eastAsia="Times New Roman"/>
              </w:rPr>
            </w:pPr>
          </w:p>
        </w:tc>
      </w:tr>
      <w:tr w14:paraId="310E3597">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7F7D9AC0">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10A6AFA3">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65ACCBAA">
            <w:pPr>
              <w:jc w:val="center"/>
              <w:rPr>
                <w:rFonts w:eastAsia="Times New Roman"/>
              </w:rPr>
            </w:pPr>
          </w:p>
        </w:tc>
      </w:tr>
    </w:tbl>
    <w:p w14:paraId="092AACDD">
      <w:pPr>
        <w:spacing w:before="7" w:line="30" w:lineRule="exact"/>
        <w:rPr>
          <w:rFonts w:eastAsia="Times New Roman"/>
          <w:sz w:val="3"/>
        </w:rPr>
      </w:pPr>
    </w:p>
    <w:p w14:paraId="453646F1">
      <w:pPr>
        <w:pStyle w:val="6"/>
        <w:spacing w:before="60"/>
        <w:ind w:left="218"/>
        <w:rPr>
          <w:rFonts w:ascii="Times New Roman"/>
        </w:rPr>
      </w:pPr>
    </w:p>
    <w:p w14:paraId="4E4C6F48">
      <w:pPr>
        <w:pStyle w:val="6"/>
        <w:spacing w:before="60"/>
        <w:ind w:left="218"/>
        <w:rPr>
          <w:rFonts w:ascii="Times New Roman"/>
        </w:rPr>
      </w:pPr>
      <w:r>
        <w:rPr>
          <w:rFonts w:hint="eastAsia" w:ascii="Times New Roman"/>
        </w:rPr>
        <w:t>3、电流：</w:t>
      </w:r>
    </w:p>
    <w:tbl>
      <w:tblPr>
        <w:tblStyle w:val="13"/>
        <w:tblW w:w="0" w:type="auto"/>
        <w:tblInd w:w="110" w:type="dxa"/>
        <w:tblLayout w:type="fixed"/>
        <w:tblCellMar>
          <w:top w:w="0" w:type="dxa"/>
          <w:left w:w="0" w:type="dxa"/>
          <w:bottom w:w="0" w:type="dxa"/>
          <w:right w:w="0" w:type="dxa"/>
        </w:tblCellMar>
      </w:tblPr>
      <w:tblGrid>
        <w:gridCol w:w="3036"/>
        <w:gridCol w:w="3036"/>
        <w:gridCol w:w="3037"/>
      </w:tblGrid>
      <w:tr w14:paraId="72ED5E0B">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6555EDED">
            <w:pPr>
              <w:pStyle w:val="45"/>
              <w:spacing w:line="276" w:lineRule="exact"/>
              <w:jc w:val="center"/>
              <w:rPr>
                <w:rFonts w:ascii="宋体"/>
                <w:sz w:val="21"/>
              </w:rPr>
            </w:pPr>
            <w:r>
              <w:rPr>
                <w:rFonts w:hint="eastAsia" w:ascii="宋体"/>
                <w:sz w:val="21"/>
              </w:rPr>
              <w:t>显示值</w:t>
            </w:r>
          </w:p>
        </w:tc>
        <w:tc>
          <w:tcPr>
            <w:tcW w:w="3036" w:type="dxa"/>
            <w:tcBorders>
              <w:top w:val="single" w:color="000000" w:sz="4" w:space="0"/>
              <w:left w:val="single" w:color="auto" w:sz="4" w:space="0"/>
              <w:bottom w:val="single" w:color="000000" w:sz="4" w:space="0"/>
              <w:right w:val="single" w:color="auto" w:sz="4" w:space="0"/>
            </w:tcBorders>
            <w:vAlign w:val="center"/>
          </w:tcPr>
          <w:p w14:paraId="2C9595F5">
            <w:pPr>
              <w:pStyle w:val="45"/>
              <w:spacing w:line="276" w:lineRule="exact"/>
              <w:jc w:val="center"/>
              <w:rPr>
                <w:rFonts w:ascii="宋体"/>
                <w:sz w:val="21"/>
              </w:rPr>
            </w:pPr>
            <w:r>
              <w:rPr>
                <w:rFonts w:hint="eastAsia" w:ascii="宋体"/>
                <w:sz w:val="21"/>
              </w:rPr>
              <w:t>实测值</w:t>
            </w:r>
          </w:p>
        </w:tc>
        <w:tc>
          <w:tcPr>
            <w:tcW w:w="3037" w:type="dxa"/>
            <w:tcBorders>
              <w:top w:val="single" w:color="000000" w:sz="4" w:space="0"/>
              <w:left w:val="single" w:color="auto" w:sz="4" w:space="0"/>
              <w:bottom w:val="single" w:color="000000" w:sz="4" w:space="0"/>
              <w:right w:val="single" w:color="auto" w:sz="4" w:space="0"/>
            </w:tcBorders>
            <w:vAlign w:val="center"/>
          </w:tcPr>
          <w:p w14:paraId="01A6B153">
            <w:pPr>
              <w:pStyle w:val="45"/>
              <w:spacing w:line="276" w:lineRule="exact"/>
              <w:jc w:val="center"/>
              <w:rPr>
                <w:rFonts w:ascii="宋体"/>
                <w:sz w:val="21"/>
              </w:rPr>
            </w:pPr>
            <w:r>
              <w:rPr>
                <w:rFonts w:hint="eastAsia" w:ascii="宋体"/>
                <w:sz w:val="21"/>
              </w:rPr>
              <w:t>测量不确定度（</w:t>
            </w:r>
            <w:r>
              <w:rPr>
                <w:rFonts w:hint="eastAsia" w:ascii="宋体"/>
                <w:i/>
                <w:sz w:val="21"/>
              </w:rPr>
              <w:t>k</w:t>
            </w:r>
            <w:r>
              <w:rPr>
                <w:rFonts w:hint="eastAsia" w:ascii="宋体"/>
                <w:sz w:val="21"/>
              </w:rPr>
              <w:t>=2）</w:t>
            </w:r>
          </w:p>
        </w:tc>
      </w:tr>
      <w:tr w14:paraId="63A918CA">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173DC23D">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37514EF0">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454E308B">
            <w:pPr>
              <w:jc w:val="center"/>
              <w:rPr>
                <w:rFonts w:eastAsia="Times New Roman"/>
              </w:rPr>
            </w:pPr>
          </w:p>
        </w:tc>
      </w:tr>
      <w:tr w14:paraId="23DC6B9B">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6928E47B">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60D2407D">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7D00D446">
            <w:pPr>
              <w:jc w:val="center"/>
              <w:rPr>
                <w:rFonts w:eastAsia="Times New Roman"/>
              </w:rPr>
            </w:pPr>
          </w:p>
        </w:tc>
      </w:tr>
      <w:tr w14:paraId="3B574BAD">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5A18DB9E">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06AE3317">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63EAA20A">
            <w:pPr>
              <w:jc w:val="center"/>
              <w:rPr>
                <w:rFonts w:eastAsia="Times New Roman"/>
              </w:rPr>
            </w:pPr>
          </w:p>
        </w:tc>
      </w:tr>
      <w:tr w14:paraId="08CABFAC">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1EFEF0DC">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356AE690">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611BF675">
            <w:pPr>
              <w:jc w:val="center"/>
              <w:rPr>
                <w:rFonts w:eastAsia="Times New Roman"/>
              </w:rPr>
            </w:pPr>
          </w:p>
        </w:tc>
      </w:tr>
      <w:tr w14:paraId="1C972C39">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6527E2CD">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4634D0F4">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7340EB7E">
            <w:pPr>
              <w:jc w:val="center"/>
              <w:rPr>
                <w:rFonts w:eastAsia="Times New Roman"/>
              </w:rPr>
            </w:pPr>
          </w:p>
        </w:tc>
      </w:tr>
      <w:tr w14:paraId="39CA47CF">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6E884C76">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7DEA4F30">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20ECDC40">
            <w:pPr>
              <w:jc w:val="center"/>
              <w:rPr>
                <w:rFonts w:eastAsia="Times New Roman"/>
              </w:rPr>
            </w:pPr>
          </w:p>
        </w:tc>
      </w:tr>
    </w:tbl>
    <w:p w14:paraId="2031B1C2">
      <w:pPr>
        <w:pStyle w:val="6"/>
        <w:spacing w:before="60"/>
        <w:ind w:left="218"/>
        <w:rPr>
          <w:rFonts w:ascii="Times New Roman"/>
        </w:rPr>
      </w:pPr>
    </w:p>
    <w:p w14:paraId="2D7D25FC">
      <w:pPr>
        <w:pStyle w:val="6"/>
        <w:spacing w:before="60"/>
        <w:ind w:left="218"/>
        <w:rPr>
          <w:rFonts w:ascii="Times New Roman"/>
        </w:rPr>
      </w:pPr>
      <w:r>
        <w:rPr>
          <w:rFonts w:hint="eastAsia" w:ascii="Times New Roman"/>
        </w:rPr>
        <w:t>4、变比与极性检查：</w:t>
      </w:r>
    </w:p>
    <w:tbl>
      <w:tblPr>
        <w:tblStyle w:val="13"/>
        <w:tblW w:w="0" w:type="auto"/>
        <w:tblInd w:w="110" w:type="dxa"/>
        <w:tblLayout w:type="fixed"/>
        <w:tblCellMar>
          <w:top w:w="0" w:type="dxa"/>
          <w:left w:w="0" w:type="dxa"/>
          <w:bottom w:w="0" w:type="dxa"/>
          <w:right w:w="0" w:type="dxa"/>
        </w:tblCellMar>
      </w:tblPr>
      <w:tblGrid>
        <w:gridCol w:w="3036"/>
        <w:gridCol w:w="3036"/>
        <w:gridCol w:w="3037"/>
      </w:tblGrid>
      <w:tr w14:paraId="6226A3A0">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35270B77">
            <w:pPr>
              <w:pStyle w:val="45"/>
              <w:spacing w:line="276" w:lineRule="exact"/>
              <w:jc w:val="center"/>
              <w:rPr>
                <w:rFonts w:ascii="宋体"/>
                <w:sz w:val="21"/>
              </w:rPr>
            </w:pPr>
            <w:r>
              <w:rPr>
                <w:rFonts w:hint="eastAsia" w:ascii="宋体"/>
                <w:sz w:val="21"/>
              </w:rPr>
              <w:t>标准值</w:t>
            </w:r>
          </w:p>
        </w:tc>
        <w:tc>
          <w:tcPr>
            <w:tcW w:w="3036" w:type="dxa"/>
            <w:tcBorders>
              <w:top w:val="single" w:color="000000" w:sz="4" w:space="0"/>
              <w:left w:val="single" w:color="auto" w:sz="4" w:space="0"/>
              <w:bottom w:val="single" w:color="000000" w:sz="4" w:space="0"/>
              <w:right w:val="single" w:color="auto" w:sz="4" w:space="0"/>
            </w:tcBorders>
            <w:vAlign w:val="center"/>
          </w:tcPr>
          <w:p w14:paraId="35EFA2AE">
            <w:pPr>
              <w:pStyle w:val="45"/>
              <w:spacing w:line="276" w:lineRule="exact"/>
              <w:jc w:val="center"/>
              <w:rPr>
                <w:rFonts w:ascii="宋体"/>
                <w:sz w:val="21"/>
              </w:rPr>
            </w:pPr>
            <w:r>
              <w:rPr>
                <w:rFonts w:hint="eastAsia" w:ascii="宋体"/>
                <w:sz w:val="21"/>
              </w:rPr>
              <w:t>显示值</w:t>
            </w:r>
          </w:p>
        </w:tc>
        <w:tc>
          <w:tcPr>
            <w:tcW w:w="3037" w:type="dxa"/>
            <w:tcBorders>
              <w:top w:val="single" w:color="000000" w:sz="4" w:space="0"/>
              <w:left w:val="single" w:color="auto" w:sz="4" w:space="0"/>
              <w:bottom w:val="single" w:color="000000" w:sz="4" w:space="0"/>
              <w:right w:val="single" w:color="auto" w:sz="4" w:space="0"/>
            </w:tcBorders>
            <w:vAlign w:val="center"/>
          </w:tcPr>
          <w:p w14:paraId="4540CDDE">
            <w:pPr>
              <w:pStyle w:val="45"/>
              <w:spacing w:line="276" w:lineRule="exact"/>
              <w:jc w:val="center"/>
              <w:rPr>
                <w:rFonts w:ascii="宋体"/>
                <w:sz w:val="21"/>
              </w:rPr>
            </w:pPr>
            <w:r>
              <w:rPr>
                <w:rFonts w:hint="eastAsia" w:ascii="宋体"/>
                <w:sz w:val="21"/>
              </w:rPr>
              <w:t>测量不确定度（</w:t>
            </w:r>
            <w:r>
              <w:rPr>
                <w:rFonts w:hint="eastAsia" w:ascii="宋体"/>
                <w:i/>
                <w:sz w:val="21"/>
              </w:rPr>
              <w:t>k</w:t>
            </w:r>
            <w:r>
              <w:rPr>
                <w:rFonts w:hint="eastAsia" w:ascii="宋体"/>
                <w:sz w:val="21"/>
              </w:rPr>
              <w:t>=2）</w:t>
            </w:r>
          </w:p>
        </w:tc>
      </w:tr>
      <w:tr w14:paraId="60B47065">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7F601321">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23CAC94F">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359999F7">
            <w:pPr>
              <w:jc w:val="center"/>
              <w:rPr>
                <w:rFonts w:eastAsia="Times New Roman"/>
              </w:rPr>
            </w:pPr>
          </w:p>
        </w:tc>
      </w:tr>
      <w:tr w14:paraId="38C63031">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0548C077">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530C4CAD">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19E67293">
            <w:pPr>
              <w:jc w:val="center"/>
              <w:rPr>
                <w:rFonts w:eastAsia="Times New Roman"/>
              </w:rPr>
            </w:pPr>
          </w:p>
        </w:tc>
      </w:tr>
      <w:tr w14:paraId="406DFA1C">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2633A9E2">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27091407">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22520A9D">
            <w:pPr>
              <w:jc w:val="center"/>
              <w:rPr>
                <w:rFonts w:eastAsia="Times New Roman"/>
              </w:rPr>
            </w:pPr>
          </w:p>
        </w:tc>
      </w:tr>
      <w:tr w14:paraId="41CA5967">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5620CC2D">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4345C98B">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6751A240">
            <w:pPr>
              <w:jc w:val="center"/>
              <w:rPr>
                <w:rFonts w:eastAsia="Times New Roman"/>
              </w:rPr>
            </w:pPr>
          </w:p>
        </w:tc>
      </w:tr>
      <w:tr w14:paraId="43128CF4">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0AD48A54">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16CB7E0D">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17AF81C8">
            <w:pPr>
              <w:jc w:val="center"/>
              <w:rPr>
                <w:rFonts w:eastAsia="Times New Roman"/>
              </w:rPr>
            </w:pPr>
          </w:p>
        </w:tc>
      </w:tr>
      <w:tr w14:paraId="0EEDD947">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39B6486E">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21056AFF">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67E6739A">
            <w:pPr>
              <w:jc w:val="center"/>
              <w:rPr>
                <w:rFonts w:eastAsia="Times New Roman"/>
              </w:rPr>
            </w:pPr>
          </w:p>
        </w:tc>
      </w:tr>
    </w:tbl>
    <w:p w14:paraId="55B535B5">
      <w:pPr>
        <w:pStyle w:val="6"/>
        <w:spacing w:before="60"/>
        <w:ind w:left="218"/>
        <w:rPr>
          <w:rFonts w:ascii="Times New Roman" w:eastAsiaTheme="minorEastAsia"/>
        </w:rPr>
      </w:pPr>
    </w:p>
    <w:p w14:paraId="23DA5472">
      <w:pPr>
        <w:pStyle w:val="6"/>
        <w:spacing w:before="60"/>
        <w:ind w:left="218"/>
        <w:rPr>
          <w:rFonts w:ascii="Times New Roman" w:eastAsia="Times New Roman"/>
          <w:b/>
        </w:rPr>
      </w:pPr>
      <w:r>
        <w:rPr>
          <w:rFonts w:ascii="Times New Roman" w:eastAsia="Times New Roman"/>
        </w:rPr>
        <w:t>极性检查：</w:t>
      </w:r>
      <w:r>
        <w:rPr>
          <w:rFonts w:hint="eastAsia"/>
        </w:rPr>
        <w:t>□正确            □不正确</w:t>
      </w:r>
    </w:p>
    <w:p w14:paraId="09E65E47">
      <w:pPr>
        <w:spacing w:line="380" w:lineRule="exact"/>
        <w:ind w:right="-442" w:rightChars="-184"/>
        <w:rPr>
          <w:rFonts w:ascii="黑体" w:hAnsi="黑体" w:eastAsia="黑体"/>
          <w:sz w:val="28"/>
          <w:szCs w:val="28"/>
        </w:rPr>
      </w:pPr>
    </w:p>
    <w:p w14:paraId="65BB7A7F">
      <w:pPr>
        <w:widowControl/>
        <w:autoSpaceDE/>
        <w:autoSpaceDN/>
        <w:adjustRightInd/>
      </w:pPr>
    </w:p>
    <w:p w14:paraId="64573685">
      <w:pPr>
        <w:spacing w:before="120" w:beforeLines="50"/>
        <w:ind w:left="227"/>
        <w:jc w:val="center"/>
        <w:rPr>
          <w:rFonts w:ascii="黑体" w:hAnsi="黑体" w:eastAsia="黑体"/>
          <w:sz w:val="28"/>
          <w:szCs w:val="28"/>
        </w:rPr>
      </w:pPr>
      <w:r>
        <w:rPr>
          <w:rFonts w:hint="eastAsia" w:ascii="黑体" w:hAnsi="黑体" w:eastAsia="黑体"/>
          <w:sz w:val="28"/>
          <w:szCs w:val="28"/>
        </w:rPr>
        <w:t>证书编号：××××××-××××××</w:t>
      </w:r>
    </w:p>
    <w:p w14:paraId="00D38B19">
      <w:pPr>
        <w:spacing w:before="120" w:beforeLines="50"/>
        <w:ind w:left="227"/>
        <w:jc w:val="center"/>
        <w:rPr>
          <w:rFonts w:ascii="黑体" w:hAnsi="黑体" w:eastAsia="黑体"/>
          <w:sz w:val="44"/>
          <w:szCs w:val="44"/>
        </w:rPr>
      </w:pPr>
      <w:r>
        <w:rPr>
          <w:rFonts w:hint="eastAsia" w:ascii="黑体" w:hAnsi="黑体" w:eastAsia="黑体"/>
          <w:sz w:val="44"/>
          <w:szCs w:val="44"/>
        </w:rPr>
        <w:t>校准结果</w:t>
      </w:r>
    </w:p>
    <w:p w14:paraId="7E134C02">
      <w:pPr>
        <w:pStyle w:val="6"/>
        <w:spacing w:before="60"/>
        <w:ind w:left="218"/>
        <w:rPr>
          <w:rFonts w:ascii="Times New Roman" w:eastAsia="Times New Roman"/>
          <w:b/>
        </w:rPr>
      </w:pPr>
      <w:r>
        <w:rPr>
          <w:rFonts w:hint="eastAsia"/>
        </w:rPr>
        <w:t>5、误差测量：</w:t>
      </w:r>
    </w:p>
    <w:tbl>
      <w:tblPr>
        <w:tblStyle w:val="14"/>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741"/>
        <w:gridCol w:w="1296"/>
        <w:gridCol w:w="1296"/>
        <w:gridCol w:w="1296"/>
        <w:gridCol w:w="1296"/>
        <w:gridCol w:w="1296"/>
      </w:tblGrid>
      <w:tr w14:paraId="4D5FC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2" w:type="dxa"/>
            <w:gridSpan w:val="2"/>
            <w:vAlign w:val="center"/>
          </w:tcPr>
          <w:p w14:paraId="4557F418">
            <w:pPr>
              <w:pStyle w:val="57"/>
              <w:tabs>
                <w:tab w:val="left" w:pos="738"/>
              </w:tabs>
              <w:spacing w:before="96"/>
              <w:jc w:val="center"/>
              <w:rPr>
                <w:rFonts w:asciiTheme="minorEastAsia" w:hAnsiTheme="minorEastAsia" w:eastAsiaTheme="minorEastAsia"/>
                <w:sz w:val="21"/>
                <w:szCs w:val="21"/>
              </w:rPr>
            </w:pPr>
            <w:r>
              <w:rPr>
                <w:rFonts w:asciiTheme="minorEastAsia" w:hAnsiTheme="minorEastAsia" w:eastAsiaTheme="minorEastAsia"/>
                <w:sz w:val="21"/>
                <w:szCs w:val="21"/>
              </w:rPr>
              <w:t>类型</w:t>
            </w:r>
          </w:p>
        </w:tc>
        <w:tc>
          <w:tcPr>
            <w:tcW w:w="6480" w:type="dxa"/>
            <w:gridSpan w:val="5"/>
            <w:vAlign w:val="center"/>
          </w:tcPr>
          <w:p w14:paraId="5A3C10DD">
            <w:pPr>
              <w:pStyle w:val="57"/>
              <w:tabs>
                <w:tab w:val="left" w:pos="738"/>
              </w:tabs>
              <w:spacing w:before="96"/>
              <w:jc w:val="center"/>
              <w:rPr>
                <w:rFonts w:asciiTheme="minorEastAsia" w:hAnsiTheme="minorEastAsia" w:eastAsiaTheme="minorEastAsia"/>
                <w:sz w:val="21"/>
                <w:szCs w:val="21"/>
              </w:rPr>
            </w:pPr>
            <w:r>
              <w:rPr>
                <w:rFonts w:asciiTheme="minorEastAsia" w:hAnsiTheme="minorEastAsia" w:eastAsiaTheme="minorEastAsia"/>
                <w:sz w:val="21"/>
                <w:szCs w:val="21"/>
              </w:rPr>
              <w:t>实测误差</w:t>
            </w:r>
          </w:p>
        </w:tc>
      </w:tr>
      <w:tr w14:paraId="3E726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6E736675">
            <w:pPr>
              <w:pStyle w:val="57"/>
              <w:tabs>
                <w:tab w:val="left" w:pos="738"/>
              </w:tabs>
              <w:spacing w:before="96"/>
              <w:jc w:val="center"/>
              <w:rPr>
                <w:rFonts w:ascii="宋体"/>
                <w:sz w:val="21"/>
                <w:szCs w:val="21"/>
              </w:rPr>
            </w:pPr>
            <w:r>
              <w:rPr>
                <w:rFonts w:hint="eastAsia" w:ascii="宋体"/>
                <w:sz w:val="21"/>
                <w:szCs w:val="21"/>
              </w:rPr>
              <w:t>CT</w:t>
            </w:r>
          </w:p>
        </w:tc>
        <w:tc>
          <w:tcPr>
            <w:tcW w:w="1741" w:type="dxa"/>
            <w:vAlign w:val="center"/>
          </w:tcPr>
          <w:p w14:paraId="5C2E94FB">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额定电流百分数</w:t>
            </w:r>
          </w:p>
        </w:tc>
        <w:tc>
          <w:tcPr>
            <w:tcW w:w="1296" w:type="dxa"/>
            <w:vAlign w:val="center"/>
          </w:tcPr>
          <w:p w14:paraId="02165268">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p>
        </w:tc>
        <w:tc>
          <w:tcPr>
            <w:tcW w:w="1296" w:type="dxa"/>
            <w:vAlign w:val="center"/>
          </w:tcPr>
          <w:p w14:paraId="2D63FE81">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5</w:t>
            </w:r>
          </w:p>
        </w:tc>
        <w:tc>
          <w:tcPr>
            <w:tcW w:w="1296" w:type="dxa"/>
            <w:vAlign w:val="center"/>
          </w:tcPr>
          <w:p w14:paraId="70276079">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20</w:t>
            </w:r>
          </w:p>
        </w:tc>
        <w:tc>
          <w:tcPr>
            <w:tcW w:w="1296" w:type="dxa"/>
            <w:vAlign w:val="center"/>
          </w:tcPr>
          <w:p w14:paraId="31ACE8FC">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100</w:t>
            </w:r>
          </w:p>
        </w:tc>
        <w:tc>
          <w:tcPr>
            <w:tcW w:w="1296" w:type="dxa"/>
            <w:vAlign w:val="center"/>
          </w:tcPr>
          <w:p w14:paraId="5172DC18">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120</w:t>
            </w:r>
          </w:p>
        </w:tc>
      </w:tr>
      <w:tr w14:paraId="3D75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46267429">
            <w:pPr>
              <w:pStyle w:val="57"/>
              <w:tabs>
                <w:tab w:val="left" w:pos="738"/>
              </w:tabs>
              <w:spacing w:before="96"/>
              <w:jc w:val="center"/>
              <w:rPr>
                <w:rFonts w:ascii="宋体"/>
                <w:sz w:val="21"/>
                <w:szCs w:val="21"/>
              </w:rPr>
            </w:pPr>
          </w:p>
        </w:tc>
        <w:tc>
          <w:tcPr>
            <w:tcW w:w="1741" w:type="dxa"/>
            <w:vAlign w:val="center"/>
          </w:tcPr>
          <w:p w14:paraId="4C433564">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比值差（%）</w:t>
            </w:r>
          </w:p>
        </w:tc>
        <w:tc>
          <w:tcPr>
            <w:tcW w:w="1296" w:type="dxa"/>
            <w:vAlign w:val="center"/>
          </w:tcPr>
          <w:p w14:paraId="496417C4">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1FF09D43">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6CCDCBC2">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2E0EC910">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084440C2">
            <w:pPr>
              <w:pStyle w:val="57"/>
              <w:tabs>
                <w:tab w:val="left" w:pos="738"/>
              </w:tabs>
              <w:spacing w:before="96"/>
              <w:jc w:val="center"/>
              <w:rPr>
                <w:rFonts w:asciiTheme="minorEastAsia" w:hAnsiTheme="minorEastAsia" w:eastAsiaTheme="minorEastAsia"/>
                <w:sz w:val="21"/>
                <w:szCs w:val="21"/>
              </w:rPr>
            </w:pPr>
          </w:p>
        </w:tc>
      </w:tr>
      <w:tr w14:paraId="1A70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4F693CAE">
            <w:pPr>
              <w:pStyle w:val="57"/>
              <w:tabs>
                <w:tab w:val="left" w:pos="738"/>
              </w:tabs>
              <w:spacing w:before="96"/>
              <w:jc w:val="center"/>
              <w:rPr>
                <w:rFonts w:ascii="宋体"/>
                <w:sz w:val="21"/>
                <w:szCs w:val="21"/>
              </w:rPr>
            </w:pPr>
          </w:p>
        </w:tc>
        <w:tc>
          <w:tcPr>
            <w:tcW w:w="1741" w:type="dxa"/>
            <w:vAlign w:val="center"/>
          </w:tcPr>
          <w:p w14:paraId="1349C052">
            <w:pPr>
              <w:pStyle w:val="57"/>
              <w:tabs>
                <w:tab w:val="left" w:pos="738"/>
              </w:tabs>
              <w:spacing w:before="96"/>
              <w:jc w:val="center"/>
              <w:rPr>
                <w:rFonts w:asciiTheme="minorEastAsia" w:hAnsiTheme="minorEastAsia" w:eastAsiaTheme="minorEastAsia"/>
                <w:sz w:val="21"/>
                <w:szCs w:val="21"/>
              </w:rPr>
            </w:pPr>
            <w:r>
              <w:rPr>
                <w:rFonts w:asciiTheme="minorEastAsia" w:hAnsiTheme="minorEastAsia" w:eastAsiaTheme="minorEastAsia"/>
                <w:sz w:val="21"/>
                <w:szCs w:val="21"/>
              </w:rPr>
              <w:t>相位差（′）</w:t>
            </w:r>
          </w:p>
        </w:tc>
        <w:tc>
          <w:tcPr>
            <w:tcW w:w="1296" w:type="dxa"/>
            <w:vAlign w:val="center"/>
          </w:tcPr>
          <w:p w14:paraId="0F63CCDA">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02B6907B">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30D16486">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6C0A381B">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5F1742F7">
            <w:pPr>
              <w:pStyle w:val="57"/>
              <w:tabs>
                <w:tab w:val="left" w:pos="738"/>
              </w:tabs>
              <w:spacing w:before="96"/>
              <w:jc w:val="center"/>
              <w:rPr>
                <w:rFonts w:asciiTheme="minorEastAsia" w:hAnsiTheme="minorEastAsia" w:eastAsiaTheme="minorEastAsia"/>
                <w:sz w:val="21"/>
                <w:szCs w:val="21"/>
              </w:rPr>
            </w:pPr>
          </w:p>
        </w:tc>
      </w:tr>
      <w:tr w14:paraId="7C0FF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79F8E072">
            <w:pPr>
              <w:pStyle w:val="57"/>
              <w:tabs>
                <w:tab w:val="left" w:pos="738"/>
              </w:tabs>
              <w:spacing w:before="96"/>
              <w:jc w:val="center"/>
              <w:rPr>
                <w:rFonts w:ascii="宋体"/>
                <w:sz w:val="21"/>
                <w:szCs w:val="21"/>
              </w:rPr>
            </w:pPr>
            <w:r>
              <w:rPr>
                <w:rFonts w:hint="eastAsia" w:ascii="宋体"/>
                <w:sz w:val="21"/>
                <w:szCs w:val="21"/>
              </w:rPr>
              <w:t>PT</w:t>
            </w:r>
          </w:p>
        </w:tc>
        <w:tc>
          <w:tcPr>
            <w:tcW w:w="1741" w:type="dxa"/>
            <w:vAlign w:val="center"/>
          </w:tcPr>
          <w:p w14:paraId="5BC75E3D">
            <w:pPr>
              <w:pStyle w:val="57"/>
              <w:tabs>
                <w:tab w:val="left" w:pos="738"/>
              </w:tabs>
              <w:spacing w:before="96"/>
              <w:jc w:val="center"/>
              <w:rPr>
                <w:rFonts w:asciiTheme="minorEastAsia" w:hAnsiTheme="minorEastAsia" w:eastAsiaTheme="minorEastAsia"/>
                <w:sz w:val="21"/>
                <w:szCs w:val="21"/>
              </w:rPr>
            </w:pPr>
            <w:r>
              <w:rPr>
                <w:rFonts w:asciiTheme="minorEastAsia" w:hAnsiTheme="minorEastAsia" w:eastAsiaTheme="minorEastAsia"/>
                <w:sz w:val="21"/>
                <w:szCs w:val="21"/>
              </w:rPr>
              <w:t>额定电压百分数</w:t>
            </w:r>
          </w:p>
        </w:tc>
        <w:tc>
          <w:tcPr>
            <w:tcW w:w="1296" w:type="dxa"/>
            <w:vAlign w:val="center"/>
          </w:tcPr>
          <w:p w14:paraId="0A772880">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20</w:t>
            </w:r>
          </w:p>
        </w:tc>
        <w:tc>
          <w:tcPr>
            <w:tcW w:w="1296" w:type="dxa"/>
            <w:vAlign w:val="center"/>
          </w:tcPr>
          <w:p w14:paraId="18595DEA">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50</w:t>
            </w:r>
          </w:p>
        </w:tc>
        <w:tc>
          <w:tcPr>
            <w:tcW w:w="1296" w:type="dxa"/>
            <w:vAlign w:val="center"/>
          </w:tcPr>
          <w:p w14:paraId="3774A251">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80</w:t>
            </w:r>
          </w:p>
        </w:tc>
        <w:tc>
          <w:tcPr>
            <w:tcW w:w="1296" w:type="dxa"/>
            <w:vAlign w:val="center"/>
          </w:tcPr>
          <w:p w14:paraId="1083BBC5">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100</w:t>
            </w:r>
          </w:p>
        </w:tc>
        <w:tc>
          <w:tcPr>
            <w:tcW w:w="1296" w:type="dxa"/>
            <w:vAlign w:val="center"/>
          </w:tcPr>
          <w:p w14:paraId="28C72CD7">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120</w:t>
            </w:r>
          </w:p>
        </w:tc>
      </w:tr>
      <w:tr w14:paraId="7CE44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0B929584">
            <w:pPr>
              <w:pStyle w:val="57"/>
              <w:tabs>
                <w:tab w:val="left" w:pos="738"/>
              </w:tabs>
              <w:spacing w:before="96"/>
              <w:jc w:val="center"/>
              <w:rPr>
                <w:rFonts w:ascii="宋体"/>
              </w:rPr>
            </w:pPr>
          </w:p>
        </w:tc>
        <w:tc>
          <w:tcPr>
            <w:tcW w:w="1741" w:type="dxa"/>
            <w:vAlign w:val="center"/>
          </w:tcPr>
          <w:p w14:paraId="117EA8DF">
            <w:pPr>
              <w:pStyle w:val="57"/>
              <w:tabs>
                <w:tab w:val="left" w:pos="738"/>
              </w:tabs>
              <w:spacing w:before="96"/>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比值差（%）</w:t>
            </w:r>
          </w:p>
        </w:tc>
        <w:tc>
          <w:tcPr>
            <w:tcW w:w="1296" w:type="dxa"/>
            <w:vAlign w:val="center"/>
          </w:tcPr>
          <w:p w14:paraId="4321242A">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69753F17">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52023B68">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3AADEDC2">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3D86F14F">
            <w:pPr>
              <w:pStyle w:val="57"/>
              <w:tabs>
                <w:tab w:val="left" w:pos="738"/>
              </w:tabs>
              <w:spacing w:before="96"/>
              <w:jc w:val="center"/>
              <w:rPr>
                <w:rFonts w:asciiTheme="minorEastAsia" w:hAnsiTheme="minorEastAsia" w:eastAsiaTheme="minorEastAsia"/>
                <w:sz w:val="21"/>
                <w:szCs w:val="21"/>
              </w:rPr>
            </w:pPr>
          </w:p>
        </w:tc>
      </w:tr>
      <w:tr w14:paraId="3E30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5CC315AA">
            <w:pPr>
              <w:pStyle w:val="57"/>
              <w:tabs>
                <w:tab w:val="left" w:pos="738"/>
              </w:tabs>
              <w:spacing w:before="96"/>
              <w:jc w:val="center"/>
              <w:rPr>
                <w:rFonts w:ascii="宋体"/>
              </w:rPr>
            </w:pPr>
          </w:p>
        </w:tc>
        <w:tc>
          <w:tcPr>
            <w:tcW w:w="1741" w:type="dxa"/>
            <w:vAlign w:val="center"/>
          </w:tcPr>
          <w:p w14:paraId="4322F80B">
            <w:pPr>
              <w:pStyle w:val="57"/>
              <w:tabs>
                <w:tab w:val="left" w:pos="738"/>
              </w:tabs>
              <w:spacing w:before="96"/>
              <w:jc w:val="center"/>
              <w:rPr>
                <w:rFonts w:asciiTheme="minorEastAsia" w:hAnsiTheme="minorEastAsia" w:eastAsiaTheme="minorEastAsia"/>
                <w:sz w:val="21"/>
                <w:szCs w:val="21"/>
              </w:rPr>
            </w:pPr>
            <w:r>
              <w:rPr>
                <w:rFonts w:asciiTheme="minorEastAsia" w:hAnsiTheme="minorEastAsia" w:eastAsiaTheme="minorEastAsia"/>
                <w:sz w:val="21"/>
                <w:szCs w:val="21"/>
              </w:rPr>
              <w:t>相位差（′）</w:t>
            </w:r>
          </w:p>
        </w:tc>
        <w:tc>
          <w:tcPr>
            <w:tcW w:w="1296" w:type="dxa"/>
            <w:vAlign w:val="center"/>
          </w:tcPr>
          <w:p w14:paraId="2F929D4E">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26A994FA">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52C4F3EA">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68CE4194">
            <w:pPr>
              <w:pStyle w:val="57"/>
              <w:tabs>
                <w:tab w:val="left" w:pos="738"/>
              </w:tabs>
              <w:spacing w:before="96"/>
              <w:jc w:val="center"/>
              <w:rPr>
                <w:rFonts w:asciiTheme="minorEastAsia" w:hAnsiTheme="minorEastAsia" w:eastAsiaTheme="minorEastAsia"/>
                <w:sz w:val="21"/>
                <w:szCs w:val="21"/>
              </w:rPr>
            </w:pPr>
          </w:p>
        </w:tc>
        <w:tc>
          <w:tcPr>
            <w:tcW w:w="1296" w:type="dxa"/>
            <w:vAlign w:val="center"/>
          </w:tcPr>
          <w:p w14:paraId="4BB6C858">
            <w:pPr>
              <w:pStyle w:val="57"/>
              <w:tabs>
                <w:tab w:val="left" w:pos="738"/>
              </w:tabs>
              <w:spacing w:before="96"/>
              <w:jc w:val="center"/>
              <w:rPr>
                <w:rFonts w:asciiTheme="minorEastAsia" w:hAnsiTheme="minorEastAsia" w:eastAsiaTheme="minorEastAsia"/>
                <w:sz w:val="21"/>
                <w:szCs w:val="21"/>
              </w:rPr>
            </w:pPr>
          </w:p>
        </w:tc>
      </w:tr>
    </w:tbl>
    <w:p w14:paraId="5358F4C5">
      <w:pPr>
        <w:pStyle w:val="6"/>
        <w:spacing w:before="60"/>
        <w:ind w:left="218"/>
        <w:rPr>
          <w:rFonts w:ascii="Times New Roman"/>
        </w:rPr>
      </w:pPr>
    </w:p>
    <w:p w14:paraId="4E8BFE72">
      <w:pPr>
        <w:pStyle w:val="6"/>
        <w:spacing w:before="60"/>
        <w:ind w:left="218"/>
      </w:pPr>
      <w:r>
        <w:rPr>
          <w:rFonts w:hint="eastAsia" w:ascii="Times New Roman"/>
        </w:rPr>
        <w:t>6</w:t>
      </w:r>
      <w:r>
        <w:rPr>
          <w:rFonts w:hint="eastAsia"/>
        </w:rPr>
        <w:t>、二次负荷：</w:t>
      </w:r>
    </w:p>
    <w:tbl>
      <w:tblPr>
        <w:tblStyle w:val="13"/>
        <w:tblW w:w="0" w:type="auto"/>
        <w:tblInd w:w="110" w:type="dxa"/>
        <w:tblLayout w:type="fixed"/>
        <w:tblCellMar>
          <w:top w:w="0" w:type="dxa"/>
          <w:left w:w="0" w:type="dxa"/>
          <w:bottom w:w="0" w:type="dxa"/>
          <w:right w:w="0" w:type="dxa"/>
        </w:tblCellMar>
      </w:tblPr>
      <w:tblGrid>
        <w:gridCol w:w="3036"/>
        <w:gridCol w:w="3036"/>
        <w:gridCol w:w="3037"/>
      </w:tblGrid>
      <w:tr w14:paraId="4C50CA00">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6BAD3660">
            <w:pPr>
              <w:pStyle w:val="45"/>
              <w:spacing w:line="276" w:lineRule="exact"/>
              <w:jc w:val="center"/>
              <w:rPr>
                <w:rFonts w:ascii="宋体"/>
                <w:sz w:val="21"/>
              </w:rPr>
            </w:pPr>
            <w:r>
              <w:rPr>
                <w:rFonts w:hint="eastAsia" w:ascii="宋体"/>
                <w:sz w:val="21"/>
              </w:rPr>
              <w:t>标准值</w:t>
            </w:r>
          </w:p>
        </w:tc>
        <w:tc>
          <w:tcPr>
            <w:tcW w:w="3036" w:type="dxa"/>
            <w:tcBorders>
              <w:top w:val="single" w:color="000000" w:sz="4" w:space="0"/>
              <w:left w:val="single" w:color="auto" w:sz="4" w:space="0"/>
              <w:bottom w:val="single" w:color="000000" w:sz="4" w:space="0"/>
              <w:right w:val="single" w:color="auto" w:sz="4" w:space="0"/>
            </w:tcBorders>
            <w:vAlign w:val="center"/>
          </w:tcPr>
          <w:p w14:paraId="6F0BF9CF">
            <w:pPr>
              <w:pStyle w:val="45"/>
              <w:spacing w:line="276" w:lineRule="exact"/>
              <w:jc w:val="center"/>
              <w:rPr>
                <w:rFonts w:ascii="宋体"/>
                <w:sz w:val="21"/>
              </w:rPr>
            </w:pPr>
            <w:r>
              <w:rPr>
                <w:rFonts w:hint="eastAsia" w:ascii="宋体"/>
                <w:sz w:val="21"/>
              </w:rPr>
              <w:t>显示值</w:t>
            </w:r>
          </w:p>
        </w:tc>
        <w:tc>
          <w:tcPr>
            <w:tcW w:w="3037" w:type="dxa"/>
            <w:tcBorders>
              <w:top w:val="single" w:color="000000" w:sz="4" w:space="0"/>
              <w:left w:val="single" w:color="auto" w:sz="4" w:space="0"/>
              <w:bottom w:val="single" w:color="000000" w:sz="4" w:space="0"/>
              <w:right w:val="single" w:color="auto" w:sz="4" w:space="0"/>
            </w:tcBorders>
            <w:vAlign w:val="center"/>
          </w:tcPr>
          <w:p w14:paraId="397B5AA2">
            <w:pPr>
              <w:pStyle w:val="45"/>
              <w:spacing w:line="276" w:lineRule="exact"/>
              <w:jc w:val="center"/>
              <w:rPr>
                <w:rFonts w:ascii="宋体"/>
                <w:sz w:val="21"/>
              </w:rPr>
            </w:pPr>
            <w:r>
              <w:rPr>
                <w:rFonts w:hint="eastAsia" w:ascii="宋体"/>
                <w:sz w:val="21"/>
              </w:rPr>
              <w:t>测量不确定度（</w:t>
            </w:r>
            <w:r>
              <w:rPr>
                <w:rFonts w:hint="eastAsia" w:ascii="宋体"/>
                <w:i/>
                <w:sz w:val="21"/>
              </w:rPr>
              <w:t>k</w:t>
            </w:r>
            <w:r>
              <w:rPr>
                <w:rFonts w:hint="eastAsia" w:ascii="宋体"/>
                <w:sz w:val="21"/>
              </w:rPr>
              <w:t>=2）</w:t>
            </w:r>
          </w:p>
        </w:tc>
      </w:tr>
      <w:tr w14:paraId="38D3F166">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526230F9">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1BFDAB88">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6DAA4989">
            <w:pPr>
              <w:jc w:val="center"/>
              <w:rPr>
                <w:rFonts w:eastAsia="Times New Roman"/>
              </w:rPr>
            </w:pPr>
          </w:p>
        </w:tc>
      </w:tr>
      <w:tr w14:paraId="4661CD65">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35E0ADCC">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0778397D">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2A4223BD">
            <w:pPr>
              <w:jc w:val="center"/>
              <w:rPr>
                <w:rFonts w:eastAsia="Times New Roman"/>
              </w:rPr>
            </w:pPr>
          </w:p>
        </w:tc>
      </w:tr>
      <w:tr w14:paraId="056F5C59">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31117D53">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0701A6A2">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65624148">
            <w:pPr>
              <w:jc w:val="center"/>
              <w:rPr>
                <w:rFonts w:eastAsia="Times New Roman"/>
              </w:rPr>
            </w:pPr>
          </w:p>
        </w:tc>
      </w:tr>
      <w:tr w14:paraId="4E0209A4">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1C36791B">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70D0D22E">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161C1298">
            <w:pPr>
              <w:jc w:val="center"/>
              <w:rPr>
                <w:rFonts w:eastAsia="Times New Roman"/>
              </w:rPr>
            </w:pPr>
          </w:p>
        </w:tc>
      </w:tr>
      <w:tr w14:paraId="74954885">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3F38A9CD">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7BD6F369">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00451077">
            <w:pPr>
              <w:jc w:val="center"/>
              <w:rPr>
                <w:rFonts w:eastAsia="Times New Roman"/>
              </w:rPr>
            </w:pPr>
          </w:p>
        </w:tc>
      </w:tr>
      <w:tr w14:paraId="6B2C40C5">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1E0C055D">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4E3689FD">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1D589A82">
            <w:pPr>
              <w:jc w:val="center"/>
              <w:rPr>
                <w:rFonts w:eastAsia="Times New Roman"/>
              </w:rPr>
            </w:pPr>
          </w:p>
        </w:tc>
      </w:tr>
    </w:tbl>
    <w:p w14:paraId="1BBDB3B7">
      <w:pPr>
        <w:pStyle w:val="6"/>
        <w:spacing w:before="60"/>
        <w:ind w:left="218"/>
      </w:pPr>
    </w:p>
    <w:p w14:paraId="57A4278E">
      <w:pPr>
        <w:spacing w:before="7" w:line="30" w:lineRule="exact"/>
        <w:rPr>
          <w:rFonts w:eastAsia="Times New Roman"/>
          <w:sz w:val="3"/>
        </w:rPr>
      </w:pPr>
    </w:p>
    <w:p w14:paraId="4F8E55A4">
      <w:pPr>
        <w:pStyle w:val="6"/>
        <w:spacing w:before="60"/>
        <w:ind w:left="218"/>
        <w:rPr>
          <w:rFonts w:ascii="Times New Roman"/>
        </w:rPr>
      </w:pPr>
      <w:r>
        <w:rPr>
          <w:rFonts w:hint="eastAsia" w:ascii="Times New Roman"/>
        </w:rPr>
        <w:t>7、二次绕组电阻：</w:t>
      </w:r>
    </w:p>
    <w:tbl>
      <w:tblPr>
        <w:tblStyle w:val="13"/>
        <w:tblW w:w="0" w:type="auto"/>
        <w:tblInd w:w="110" w:type="dxa"/>
        <w:tblLayout w:type="fixed"/>
        <w:tblCellMar>
          <w:top w:w="0" w:type="dxa"/>
          <w:left w:w="0" w:type="dxa"/>
          <w:bottom w:w="0" w:type="dxa"/>
          <w:right w:w="0" w:type="dxa"/>
        </w:tblCellMar>
      </w:tblPr>
      <w:tblGrid>
        <w:gridCol w:w="3036"/>
        <w:gridCol w:w="3036"/>
        <w:gridCol w:w="3037"/>
      </w:tblGrid>
      <w:tr w14:paraId="7FA80925">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2278535D">
            <w:pPr>
              <w:pStyle w:val="45"/>
              <w:spacing w:line="276" w:lineRule="exact"/>
              <w:jc w:val="center"/>
              <w:rPr>
                <w:rFonts w:ascii="宋体"/>
                <w:sz w:val="21"/>
              </w:rPr>
            </w:pPr>
            <w:r>
              <w:rPr>
                <w:rFonts w:hint="eastAsia" w:ascii="宋体"/>
                <w:sz w:val="21"/>
              </w:rPr>
              <w:t>标准值</w:t>
            </w:r>
          </w:p>
        </w:tc>
        <w:tc>
          <w:tcPr>
            <w:tcW w:w="3036" w:type="dxa"/>
            <w:tcBorders>
              <w:top w:val="single" w:color="000000" w:sz="4" w:space="0"/>
              <w:left w:val="single" w:color="auto" w:sz="4" w:space="0"/>
              <w:bottom w:val="single" w:color="000000" w:sz="4" w:space="0"/>
              <w:right w:val="single" w:color="auto" w:sz="4" w:space="0"/>
            </w:tcBorders>
            <w:vAlign w:val="center"/>
          </w:tcPr>
          <w:p w14:paraId="7D22E801">
            <w:pPr>
              <w:pStyle w:val="45"/>
              <w:spacing w:line="276" w:lineRule="exact"/>
              <w:jc w:val="center"/>
              <w:rPr>
                <w:rFonts w:ascii="宋体"/>
                <w:sz w:val="21"/>
              </w:rPr>
            </w:pPr>
            <w:r>
              <w:rPr>
                <w:rFonts w:hint="eastAsia" w:ascii="宋体"/>
                <w:sz w:val="21"/>
              </w:rPr>
              <w:t>显示值</w:t>
            </w:r>
          </w:p>
        </w:tc>
        <w:tc>
          <w:tcPr>
            <w:tcW w:w="3037" w:type="dxa"/>
            <w:tcBorders>
              <w:top w:val="single" w:color="000000" w:sz="4" w:space="0"/>
              <w:left w:val="single" w:color="auto" w:sz="4" w:space="0"/>
              <w:bottom w:val="single" w:color="000000" w:sz="4" w:space="0"/>
              <w:right w:val="single" w:color="auto" w:sz="4" w:space="0"/>
            </w:tcBorders>
            <w:vAlign w:val="center"/>
          </w:tcPr>
          <w:p w14:paraId="3F2B6AAB">
            <w:pPr>
              <w:pStyle w:val="45"/>
              <w:spacing w:line="276" w:lineRule="exact"/>
              <w:jc w:val="center"/>
              <w:rPr>
                <w:rFonts w:ascii="宋体"/>
                <w:sz w:val="21"/>
              </w:rPr>
            </w:pPr>
            <w:r>
              <w:rPr>
                <w:rFonts w:hint="eastAsia" w:ascii="宋体"/>
                <w:sz w:val="21"/>
              </w:rPr>
              <w:t>测量不确定度（</w:t>
            </w:r>
            <w:r>
              <w:rPr>
                <w:rFonts w:hint="eastAsia" w:ascii="宋体"/>
                <w:i/>
                <w:sz w:val="21"/>
              </w:rPr>
              <w:t>k</w:t>
            </w:r>
            <w:r>
              <w:rPr>
                <w:rFonts w:hint="eastAsia" w:ascii="宋体"/>
                <w:sz w:val="21"/>
              </w:rPr>
              <w:t>=2）</w:t>
            </w:r>
          </w:p>
        </w:tc>
      </w:tr>
      <w:tr w14:paraId="63BCC121">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6C73C746">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30B0CBEE">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098C3AE9">
            <w:pPr>
              <w:jc w:val="center"/>
              <w:rPr>
                <w:rFonts w:eastAsia="Times New Roman"/>
              </w:rPr>
            </w:pPr>
          </w:p>
        </w:tc>
      </w:tr>
      <w:tr w14:paraId="543B89C4">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5B49E993">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3D929D65">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3CAD023C">
            <w:pPr>
              <w:jc w:val="center"/>
              <w:rPr>
                <w:rFonts w:eastAsia="Times New Roman"/>
              </w:rPr>
            </w:pPr>
          </w:p>
        </w:tc>
      </w:tr>
      <w:tr w14:paraId="72767406">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0B211978">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0FDACE57">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582A867E">
            <w:pPr>
              <w:jc w:val="center"/>
              <w:rPr>
                <w:rFonts w:eastAsia="Times New Roman"/>
              </w:rPr>
            </w:pPr>
          </w:p>
        </w:tc>
      </w:tr>
      <w:tr w14:paraId="793A0D0D">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454E0BBB">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5E24E105">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47D95FB9">
            <w:pPr>
              <w:jc w:val="center"/>
              <w:rPr>
                <w:rFonts w:eastAsia="Times New Roman"/>
              </w:rPr>
            </w:pPr>
          </w:p>
        </w:tc>
      </w:tr>
      <w:tr w14:paraId="20470200">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4313AB8D">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64A91590">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45AD313E">
            <w:pPr>
              <w:jc w:val="center"/>
              <w:rPr>
                <w:rFonts w:eastAsia="Times New Roman"/>
              </w:rPr>
            </w:pPr>
          </w:p>
        </w:tc>
      </w:tr>
      <w:tr w14:paraId="56F68A8A">
        <w:tblPrEx>
          <w:tblCellMar>
            <w:top w:w="0" w:type="dxa"/>
            <w:left w:w="0" w:type="dxa"/>
            <w:bottom w:w="0" w:type="dxa"/>
            <w:right w:w="0" w:type="dxa"/>
          </w:tblCellMar>
        </w:tblPrEx>
        <w:trPr>
          <w:trHeight w:val="397" w:hRule="exact"/>
        </w:trPr>
        <w:tc>
          <w:tcPr>
            <w:tcW w:w="3036" w:type="dxa"/>
            <w:tcBorders>
              <w:top w:val="single" w:color="000000" w:sz="4" w:space="0"/>
              <w:left w:val="single" w:color="000000" w:sz="4" w:space="0"/>
              <w:bottom w:val="single" w:color="000000" w:sz="4" w:space="0"/>
              <w:right w:val="single" w:color="auto" w:sz="4" w:space="0"/>
            </w:tcBorders>
            <w:vAlign w:val="center"/>
          </w:tcPr>
          <w:p w14:paraId="5F2471BF">
            <w:pPr>
              <w:jc w:val="center"/>
              <w:rPr>
                <w:rFonts w:eastAsia="Times New Roman"/>
              </w:rPr>
            </w:pPr>
          </w:p>
        </w:tc>
        <w:tc>
          <w:tcPr>
            <w:tcW w:w="3036" w:type="dxa"/>
            <w:tcBorders>
              <w:top w:val="single" w:color="000000" w:sz="4" w:space="0"/>
              <w:left w:val="single" w:color="auto" w:sz="4" w:space="0"/>
              <w:bottom w:val="single" w:color="000000" w:sz="4" w:space="0"/>
              <w:right w:val="single" w:color="auto" w:sz="4" w:space="0"/>
            </w:tcBorders>
            <w:vAlign w:val="center"/>
          </w:tcPr>
          <w:p w14:paraId="142C8BA0">
            <w:pPr>
              <w:jc w:val="center"/>
              <w:rPr>
                <w:rFonts w:eastAsia="Times New Roman"/>
              </w:rPr>
            </w:pPr>
          </w:p>
        </w:tc>
        <w:tc>
          <w:tcPr>
            <w:tcW w:w="3037" w:type="dxa"/>
            <w:tcBorders>
              <w:top w:val="single" w:color="000000" w:sz="4" w:space="0"/>
              <w:left w:val="single" w:color="auto" w:sz="4" w:space="0"/>
              <w:bottom w:val="single" w:color="000000" w:sz="4" w:space="0"/>
              <w:right w:val="single" w:color="auto" w:sz="4" w:space="0"/>
            </w:tcBorders>
            <w:vAlign w:val="center"/>
          </w:tcPr>
          <w:p w14:paraId="0BF5276F">
            <w:pPr>
              <w:jc w:val="center"/>
              <w:rPr>
                <w:rFonts w:eastAsia="Times New Roman"/>
              </w:rPr>
            </w:pPr>
          </w:p>
        </w:tc>
      </w:tr>
    </w:tbl>
    <w:p w14:paraId="4B2DB955">
      <w:pPr>
        <w:spacing w:line="380" w:lineRule="exact"/>
        <w:ind w:right="-442" w:rightChars="-184"/>
      </w:pPr>
    </w:p>
    <w:p w14:paraId="342BCC9E">
      <w:pPr>
        <w:widowControl/>
        <w:autoSpaceDE/>
        <w:autoSpaceDN/>
        <w:adjustRightInd/>
      </w:pPr>
      <w:r>
        <w:br w:type="page"/>
      </w:r>
    </w:p>
    <w:p w14:paraId="0F55A1F8">
      <w:pPr>
        <w:widowControl/>
        <w:autoSpaceDE/>
        <w:autoSpaceDN/>
        <w:adjustRightInd/>
      </w:pPr>
    </w:p>
    <w:p w14:paraId="63334F07">
      <w:pPr>
        <w:widowControl/>
        <w:autoSpaceDE/>
        <w:autoSpaceDN/>
        <w:adjustRightInd/>
        <w:rPr>
          <w:rFonts w:eastAsia="Times New Roman"/>
          <w:sz w:val="13"/>
        </w:rPr>
      </w:pPr>
    </w:p>
    <w:p w14:paraId="426BB8A1">
      <w:pPr>
        <w:widowControl/>
        <w:autoSpaceDE/>
        <w:autoSpaceDN/>
        <w:adjustRightInd/>
        <w:rPr>
          <w:rFonts w:eastAsia="Times New Roman"/>
          <w:sz w:val="13"/>
        </w:rPr>
      </w:pPr>
    </w:p>
    <w:p w14:paraId="3996C058">
      <w:pPr>
        <w:widowControl/>
        <w:spacing w:line="480" w:lineRule="exact"/>
        <w:jc w:val="center"/>
        <w:rPr>
          <w:rFonts w:ascii="宋体" w:hAnsi="宋体"/>
          <w:sz w:val="28"/>
        </w:rPr>
      </w:pPr>
      <w:r>
        <mc:AlternateContent>
          <mc:Choice Requires="wps">
            <w:drawing>
              <wp:anchor distT="0" distB="0" distL="114300" distR="114300" simplePos="0" relativeHeight="251668480" behindDoc="0" locked="0" layoutInCell="1" allowOverlap="1">
                <wp:simplePos x="0" y="0"/>
                <wp:positionH relativeFrom="column">
                  <wp:posOffset>4699000</wp:posOffset>
                </wp:positionH>
                <wp:positionV relativeFrom="paragraph">
                  <wp:posOffset>276225</wp:posOffset>
                </wp:positionV>
                <wp:extent cx="497205" cy="1612900"/>
                <wp:effectExtent l="0" t="0" r="0" b="0"/>
                <wp:wrapSquare wrapText="bothSides"/>
                <wp:docPr id="32" name="文本框 32"/>
                <wp:cNvGraphicFramePr/>
                <a:graphic xmlns:a="http://schemas.openxmlformats.org/drawingml/2006/main">
                  <a:graphicData uri="http://schemas.microsoft.com/office/word/2010/wordprocessingShape">
                    <wps:wsp>
                      <wps:cNvSpPr txBox="1">
                        <a:spLocks noChangeArrowheads="1"/>
                      </wps:cNvSpPr>
                      <wps:spPr bwMode="auto">
                        <a:xfrm>
                          <a:off x="0" y="0"/>
                          <a:ext cx="497205" cy="1612900"/>
                        </a:xfrm>
                        <a:prstGeom prst="rect">
                          <a:avLst/>
                        </a:prstGeom>
                        <a:solidFill>
                          <a:srgbClr val="FFFFFF"/>
                        </a:solidFill>
                        <a:ln w="9525" cmpd="sng">
                          <a:solidFill>
                            <a:srgbClr val="FFFFFF"/>
                          </a:solidFill>
                          <a:miter lim="800000"/>
                        </a:ln>
                      </wps:spPr>
                      <wps:txbx>
                        <w:txbxContent>
                          <w:p w14:paraId="03319EB3">
                            <w:pPr>
                              <w:widowControl/>
                              <w:spacing w:line="480" w:lineRule="exact"/>
                              <w:jc w:val="center"/>
                              <w:rPr>
                                <w:rFonts w:ascii="黑体" w:eastAsia="黑体"/>
                                <w:sz w:val="28"/>
                              </w:rPr>
                            </w:pPr>
                            <w:r>
                              <w:rPr>
                                <w:rFonts w:ascii="黑体" w:eastAsia="黑体"/>
                                <w:sz w:val="28"/>
                              </w:rPr>
                              <w:t>JJF</w:t>
                            </w:r>
                            <w:r>
                              <w:rPr>
                                <w:rFonts w:hint="eastAsia" w:ascii="黑体" w:eastAsia="黑体"/>
                                <w:sz w:val="28"/>
                              </w:rPr>
                              <w:t>（皖）＊</w:t>
                            </w:r>
                            <w:r>
                              <w:rPr>
                                <w:rFonts w:eastAsia="Times New Roman"/>
                                <w:sz w:val="28"/>
                              </w:rPr>
                              <w:t>—</w:t>
                            </w:r>
                            <w:r>
                              <w:rPr>
                                <w:rFonts w:ascii="黑体" w:eastAsia="黑体"/>
                                <w:sz w:val="28"/>
                              </w:rPr>
                              <w:t>20</w:t>
                            </w:r>
                            <w:r>
                              <w:rPr>
                                <w:rFonts w:hint="eastAsia" w:ascii="黑体" w:eastAsia="黑体"/>
                                <w:sz w:val="28"/>
                              </w:rPr>
                              <w:t>25</w:t>
                            </w:r>
                          </w:p>
                        </w:txbxContent>
                      </wps:txbx>
                      <wps:bodyPr rot="0" vert="vert270" wrap="none" lIns="91440" tIns="45720" rIns="91440" bIns="45720" anchor="t" anchorCtr="0" upright="1">
                        <a:spAutoFit/>
                      </wps:bodyPr>
                    </wps:wsp>
                  </a:graphicData>
                </a:graphic>
              </wp:anchor>
            </w:drawing>
          </mc:Choice>
          <mc:Fallback>
            <w:pict>
              <v:shape id="_x0000_s1026" o:spid="_x0000_s1026" o:spt="202" type="#_x0000_t202" style="position:absolute;left:0pt;margin-left:370pt;margin-top:21.75pt;height:127pt;width:39.15pt;mso-wrap-distance-bottom:0pt;mso-wrap-distance-left:9pt;mso-wrap-distance-right:9pt;mso-wrap-distance-top:0pt;mso-wrap-style:none;z-index:251668480;mso-width-relative:page;mso-height-relative:page;" fillcolor="#FFFFFF" filled="t" stroked="t" coordsize="21600,21600" o:gfxdata="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p7+Qx3AAAAAoBAAAPAAAAAAAAAAEA&#10;IAAAACIAAABkcnMvZG93bnJldi54bWxQSwECFAAUAAAACACHTuJAToANNkQCAACVBAAADgAAAAAA&#10;AAABACAAAAArAQAAZHJzL2Uyb0RvYy54bWxQSwUGAAAAAAYABgBZAQAA4QUAAAAA&#10;">
                <v:fill on="t" focussize="0,0"/>
                <v:stroke color="#FFFFFF" miterlimit="8" joinstyle="miter"/>
                <v:imagedata o:title=""/>
                <o:lock v:ext="edit" aspectratio="f"/>
                <v:textbox style="layout-flow:vertical;mso-fit-shape-to-text:t;mso-layout-flow-alt:bottom-to-top;">
                  <w:txbxContent>
                    <w:p w14:paraId="03319EB3">
                      <w:pPr>
                        <w:widowControl/>
                        <w:spacing w:line="480" w:lineRule="exact"/>
                        <w:jc w:val="center"/>
                        <w:rPr>
                          <w:rFonts w:ascii="黑体" w:eastAsia="黑体"/>
                          <w:sz w:val="28"/>
                        </w:rPr>
                      </w:pPr>
                      <w:r>
                        <w:rPr>
                          <w:rFonts w:ascii="黑体" w:eastAsia="黑体"/>
                          <w:sz w:val="28"/>
                        </w:rPr>
                        <w:t>JJF</w:t>
                      </w:r>
                      <w:r>
                        <w:rPr>
                          <w:rFonts w:hint="eastAsia" w:ascii="黑体" w:eastAsia="黑体"/>
                          <w:sz w:val="28"/>
                        </w:rPr>
                        <w:t>（皖）＊</w:t>
                      </w:r>
                      <w:r>
                        <w:rPr>
                          <w:rFonts w:eastAsia="Times New Roman"/>
                          <w:sz w:val="28"/>
                        </w:rPr>
                        <w:t>—</w:t>
                      </w:r>
                      <w:r>
                        <w:rPr>
                          <w:rFonts w:ascii="黑体" w:eastAsia="黑体"/>
                          <w:sz w:val="28"/>
                        </w:rPr>
                        <w:t>20</w:t>
                      </w:r>
                      <w:r>
                        <w:rPr>
                          <w:rFonts w:hint="eastAsia" w:ascii="黑体" w:eastAsia="黑体"/>
                          <w:sz w:val="28"/>
                        </w:rPr>
                        <w:t>25</w:t>
                      </w:r>
                    </w:p>
                  </w:txbxContent>
                </v:textbox>
                <w10:wrap type="square"/>
              </v:shape>
            </w:pict>
          </mc:Fallback>
        </mc:AlternateContent>
      </w:r>
      <w:r>
        <w:rPr>
          <w:rFonts w:ascii="宋体" w:hAnsi="宋体"/>
          <w:sz w:val="28"/>
        </w:rPr>
        <w:t xml:space="preserve">                         </w:t>
      </w:r>
    </w:p>
    <w:p w14:paraId="675DD139">
      <w:pPr>
        <w:widowControl/>
        <w:spacing w:line="480" w:lineRule="exact"/>
        <w:jc w:val="center"/>
        <w:rPr>
          <w:rFonts w:ascii="宋体" w:hAnsi="宋体"/>
          <w:sz w:val="28"/>
        </w:rPr>
      </w:pPr>
    </w:p>
    <w:p w14:paraId="15306F12">
      <w:pPr>
        <w:widowControl/>
        <w:spacing w:line="480" w:lineRule="exact"/>
        <w:jc w:val="center"/>
        <w:rPr>
          <w:rFonts w:ascii="宋体" w:hAnsi="宋体"/>
          <w:sz w:val="28"/>
        </w:rPr>
      </w:pPr>
    </w:p>
    <w:p w14:paraId="7E21C693">
      <w:pPr>
        <w:widowControl/>
        <w:spacing w:line="480" w:lineRule="exact"/>
        <w:jc w:val="center"/>
        <w:rPr>
          <w:rFonts w:ascii="宋体" w:hAnsi="宋体"/>
          <w:sz w:val="28"/>
        </w:rPr>
      </w:pPr>
    </w:p>
    <w:p w14:paraId="70CBE8B7">
      <w:pPr>
        <w:widowControl/>
        <w:spacing w:line="480" w:lineRule="exact"/>
        <w:jc w:val="center"/>
        <w:rPr>
          <w:rFonts w:ascii="宋体" w:hAnsi="宋体"/>
          <w:sz w:val="28"/>
        </w:rPr>
      </w:pPr>
    </w:p>
    <w:p w14:paraId="59ABA34C">
      <w:pPr>
        <w:widowControl/>
        <w:spacing w:line="480" w:lineRule="exact"/>
        <w:jc w:val="center"/>
        <w:rPr>
          <w:rFonts w:ascii="宋体" w:hAnsi="宋体"/>
          <w:sz w:val="28"/>
        </w:rPr>
      </w:pPr>
    </w:p>
    <w:p w14:paraId="28A48D54">
      <w:pPr>
        <w:widowControl/>
        <w:spacing w:line="480" w:lineRule="exact"/>
        <w:jc w:val="center"/>
        <w:rPr>
          <w:rFonts w:ascii="宋体" w:hAnsi="宋体"/>
          <w:sz w:val="28"/>
        </w:rPr>
      </w:pPr>
    </w:p>
    <w:p w14:paraId="4BCE8683">
      <w:pPr>
        <w:widowControl/>
        <w:spacing w:line="480" w:lineRule="exact"/>
        <w:jc w:val="center"/>
        <w:rPr>
          <w:rFonts w:ascii="宋体" w:hAnsi="宋体"/>
          <w:sz w:val="28"/>
        </w:rPr>
      </w:pPr>
    </w:p>
    <w:p w14:paraId="4D0B35DE">
      <w:pPr>
        <w:widowControl/>
        <w:spacing w:line="480" w:lineRule="exact"/>
        <w:jc w:val="center"/>
        <w:rPr>
          <w:rFonts w:ascii="宋体" w:hAnsi="宋体"/>
          <w:sz w:val="28"/>
        </w:rPr>
      </w:pPr>
    </w:p>
    <w:p w14:paraId="421E5D2A">
      <w:pPr>
        <w:widowControl/>
        <w:spacing w:line="480" w:lineRule="exact"/>
        <w:jc w:val="center"/>
        <w:rPr>
          <w:rFonts w:ascii="宋体" w:hAnsi="宋体"/>
          <w:sz w:val="28"/>
        </w:rPr>
      </w:pPr>
    </w:p>
    <w:p w14:paraId="21E8F418">
      <w:pPr>
        <w:widowControl/>
        <w:spacing w:line="480" w:lineRule="exact"/>
        <w:jc w:val="center"/>
        <w:rPr>
          <w:rFonts w:ascii="宋体" w:hAnsi="宋体"/>
          <w:sz w:val="28"/>
        </w:rPr>
      </w:pPr>
    </w:p>
    <w:p w14:paraId="00E8FC69">
      <w:pPr>
        <w:widowControl/>
        <w:spacing w:line="480" w:lineRule="exact"/>
        <w:jc w:val="center"/>
        <w:rPr>
          <w:rFonts w:ascii="宋体" w:hAnsi="宋体"/>
          <w:sz w:val="28"/>
        </w:rPr>
      </w:pPr>
    </w:p>
    <w:p w14:paraId="05280AC2">
      <w:pPr>
        <w:widowControl/>
        <w:spacing w:line="480" w:lineRule="exact"/>
        <w:jc w:val="center"/>
        <w:rPr>
          <w:rFonts w:ascii="宋体" w:hAnsi="宋体"/>
          <w:sz w:val="28"/>
        </w:rPr>
      </w:pPr>
    </w:p>
    <w:p w14:paraId="6C317A4F">
      <w:pPr>
        <w:widowControl/>
        <w:spacing w:line="480" w:lineRule="exact"/>
        <w:jc w:val="center"/>
        <w:rPr>
          <w:rFonts w:ascii="宋体" w:hAnsi="宋体"/>
          <w:sz w:val="28"/>
        </w:rPr>
      </w:pPr>
    </w:p>
    <w:p w14:paraId="412E1920">
      <w:pPr>
        <w:widowControl/>
        <w:spacing w:line="480" w:lineRule="exact"/>
        <w:jc w:val="center"/>
        <w:rPr>
          <w:rFonts w:ascii="宋体" w:hAnsi="宋体"/>
          <w:sz w:val="28"/>
        </w:rPr>
      </w:pPr>
    </w:p>
    <w:p w14:paraId="2086B4EC">
      <w:pPr>
        <w:widowControl/>
        <w:spacing w:line="480" w:lineRule="exact"/>
        <w:jc w:val="center"/>
        <w:rPr>
          <w:rFonts w:ascii="宋体" w:hAnsi="宋体"/>
          <w:sz w:val="28"/>
        </w:rPr>
      </w:pPr>
    </w:p>
    <w:p w14:paraId="6AD78278">
      <w:pPr>
        <w:widowControl/>
        <w:spacing w:line="480" w:lineRule="exact"/>
        <w:jc w:val="center"/>
        <w:rPr>
          <w:rFonts w:ascii="宋体" w:hAnsi="宋体"/>
          <w:sz w:val="28"/>
        </w:rPr>
      </w:pPr>
    </w:p>
    <w:p w14:paraId="68B53365">
      <w:pPr>
        <w:widowControl/>
        <w:spacing w:line="480" w:lineRule="exact"/>
        <w:jc w:val="center"/>
        <w:rPr>
          <w:rFonts w:ascii="宋体" w:hAnsi="宋体"/>
          <w:sz w:val="28"/>
        </w:rPr>
      </w:pPr>
    </w:p>
    <w:p w14:paraId="0A81A900">
      <w:pPr>
        <w:widowControl/>
        <w:spacing w:line="480" w:lineRule="exact"/>
        <w:jc w:val="center"/>
        <w:rPr>
          <w:rFonts w:ascii="黑体" w:hAnsi="宋体" w:eastAsia="黑体"/>
          <w:sz w:val="28"/>
        </w:rPr>
      </w:pPr>
      <w:bookmarkStart w:id="61" w:name="_Toc22358"/>
      <w:bookmarkStart w:id="62" w:name="_Toc7065"/>
      <w:bookmarkStart w:id="63" w:name="_Toc11668"/>
      <w:bookmarkStart w:id="64" w:name="_Toc11059"/>
      <w:bookmarkStart w:id="65" w:name="_Toc35256974"/>
      <w:r>
        <w:rPr>
          <w:rFonts w:hint="eastAsia" w:ascii="黑体" w:hAnsi="宋体" w:eastAsia="黑体"/>
          <w:sz w:val="28"/>
        </w:rPr>
        <w:t>安徽省地方校准规范</w:t>
      </w:r>
      <w:bookmarkEnd w:id="61"/>
      <w:bookmarkEnd w:id="62"/>
      <w:bookmarkEnd w:id="63"/>
      <w:bookmarkEnd w:id="64"/>
      <w:bookmarkEnd w:id="65"/>
    </w:p>
    <w:p w14:paraId="2B3D096B">
      <w:pPr>
        <w:widowControl/>
        <w:spacing w:line="480" w:lineRule="exact"/>
        <w:jc w:val="center"/>
        <w:rPr>
          <w:rFonts w:ascii="黑体" w:hAnsi="宋体" w:eastAsia="黑体"/>
          <w:sz w:val="28"/>
        </w:rPr>
      </w:pPr>
      <w:r>
        <w:rPr>
          <w:rFonts w:hint="eastAsia" w:ascii="黑体" w:hAnsi="宋体" w:eastAsia="黑体"/>
          <w:sz w:val="28"/>
        </w:rPr>
        <w:t>互感器综合特性测试仪</w:t>
      </w:r>
    </w:p>
    <w:p w14:paraId="5F9F0BFC">
      <w:pPr>
        <w:widowControl/>
        <w:spacing w:line="480" w:lineRule="exact"/>
        <w:jc w:val="center"/>
        <w:rPr>
          <w:rFonts w:ascii="黑体" w:eastAsia="黑体"/>
          <w:sz w:val="28"/>
        </w:rPr>
      </w:pPr>
      <w:bookmarkStart w:id="66" w:name="_Toc8955"/>
      <w:bookmarkStart w:id="67" w:name="_Toc210"/>
      <w:bookmarkStart w:id="68" w:name="_Toc27750"/>
      <w:bookmarkStart w:id="69" w:name="_Toc13299"/>
      <w:bookmarkStart w:id="70" w:name="_Toc35256976"/>
      <w:r>
        <w:rPr>
          <w:rFonts w:ascii="黑体" w:eastAsia="黑体"/>
          <w:sz w:val="28"/>
        </w:rPr>
        <w:t>JJF</w:t>
      </w:r>
      <w:r>
        <w:rPr>
          <w:rFonts w:hint="eastAsia" w:ascii="黑体" w:eastAsia="黑体"/>
          <w:sz w:val="28"/>
        </w:rPr>
        <w:t>（皖）</w:t>
      </w:r>
      <w:r>
        <w:rPr>
          <w:rFonts w:ascii="黑体" w:eastAsia="黑体"/>
          <w:sz w:val="28"/>
        </w:rPr>
        <w:t>*</w:t>
      </w:r>
      <w:r>
        <w:rPr>
          <w:rFonts w:hint="eastAsia" w:ascii="黑体" w:eastAsia="黑体"/>
          <w:sz w:val="28"/>
        </w:rPr>
        <w:t>－</w:t>
      </w:r>
      <w:r>
        <w:rPr>
          <w:rFonts w:ascii="黑体" w:eastAsia="黑体"/>
          <w:sz w:val="28"/>
        </w:rPr>
        <w:t>20</w:t>
      </w:r>
      <w:bookmarkEnd w:id="66"/>
      <w:bookmarkEnd w:id="67"/>
      <w:bookmarkEnd w:id="68"/>
      <w:bookmarkEnd w:id="69"/>
      <w:bookmarkEnd w:id="70"/>
      <w:r>
        <w:rPr>
          <w:rFonts w:hint="eastAsia" w:ascii="黑体" w:eastAsia="黑体"/>
          <w:sz w:val="28"/>
        </w:rPr>
        <w:t>25</w:t>
      </w:r>
    </w:p>
    <w:p w14:paraId="739BB2A3">
      <w:pPr>
        <w:widowControl/>
        <w:spacing w:line="480" w:lineRule="exact"/>
        <w:jc w:val="center"/>
        <w:rPr>
          <w:rFonts w:ascii="黑体" w:eastAsia="黑体"/>
          <w:sz w:val="28"/>
        </w:rPr>
      </w:pPr>
      <w:bookmarkStart w:id="71" w:name="_Toc29671"/>
      <w:bookmarkStart w:id="72" w:name="_Toc13287"/>
      <w:bookmarkStart w:id="73" w:name="_Toc35256977"/>
      <w:bookmarkStart w:id="74" w:name="_Toc31128"/>
      <w:bookmarkStart w:id="75" w:name="_Toc13741"/>
      <w:r>
        <w:rPr>
          <w:rFonts w:hint="eastAsia" w:ascii="黑体" w:hAnsi="宋体" w:eastAsia="黑体"/>
          <w:sz w:val="28"/>
        </w:rPr>
        <w:t>安徽省市场监督管理局发布</w:t>
      </w:r>
      <w:bookmarkEnd w:id="71"/>
      <w:bookmarkEnd w:id="72"/>
      <w:bookmarkEnd w:id="73"/>
      <w:bookmarkEnd w:id="74"/>
      <w:bookmarkEnd w:id="75"/>
    </w:p>
    <w:p w14:paraId="37210D3A">
      <w:pPr>
        <w:rPr>
          <w:rFonts w:eastAsia="Times New Roman"/>
        </w:rPr>
      </w:pPr>
    </w:p>
    <w:p w14:paraId="0A054736">
      <w:pPr>
        <w:spacing w:before="4" w:line="130" w:lineRule="exact"/>
        <w:rPr>
          <w:rFonts w:eastAsia="Times New Roman"/>
          <w:sz w:val="13"/>
        </w:rPr>
      </w:pPr>
    </w:p>
    <w:p w14:paraId="07898DA1">
      <w:pPr>
        <w:spacing w:before="4" w:line="130" w:lineRule="exact"/>
        <w:rPr>
          <w:rFonts w:eastAsia="Times New Roman"/>
          <w:sz w:val="13"/>
        </w:rPr>
      </w:pPr>
      <w:r>
        <w:rPr>
          <w:rFonts w:eastAsia="Times New Roman"/>
          <w:sz w:val="13"/>
        </w:rPr>
        <mc:AlternateContent>
          <mc:Choice Requires="wps">
            <w:drawing>
              <wp:anchor distT="0" distB="0" distL="114300" distR="114300" simplePos="0" relativeHeight="251669504" behindDoc="1" locked="0" layoutInCell="0" allowOverlap="1">
                <wp:simplePos x="0" y="0"/>
                <wp:positionH relativeFrom="page">
                  <wp:posOffset>2790825</wp:posOffset>
                </wp:positionH>
                <wp:positionV relativeFrom="page">
                  <wp:posOffset>9301480</wp:posOffset>
                </wp:positionV>
                <wp:extent cx="2160270" cy="203835"/>
                <wp:effectExtent l="0" t="0" r="0" b="0"/>
                <wp:wrapNone/>
                <wp:docPr id="33" name="文本框 33"/>
                <wp:cNvGraphicFramePr/>
                <a:graphic xmlns:a="http://schemas.openxmlformats.org/drawingml/2006/main">
                  <a:graphicData uri="http://schemas.microsoft.com/office/word/2010/wordprocessingShape">
                    <wps:wsp>
                      <wps:cNvSpPr txBox="1">
                        <a:spLocks noChangeArrowheads="1"/>
                      </wps:cNvSpPr>
                      <wps:spPr bwMode="auto">
                        <a:xfrm>
                          <a:off x="0" y="0"/>
                          <a:ext cx="2160270" cy="203835"/>
                        </a:xfrm>
                        <a:prstGeom prst="rect">
                          <a:avLst/>
                        </a:prstGeom>
                        <a:noFill/>
                        <a:ln>
                          <a:noFill/>
                        </a:ln>
                      </wps:spPr>
                      <wps:txbx>
                        <w:txbxContent>
                          <w:p w14:paraId="5A3796D7">
                            <w:pPr>
                              <w:kinsoku w:val="0"/>
                              <w:overflowPunct w:val="0"/>
                              <w:spacing w:line="307" w:lineRule="exact"/>
                              <w:ind w:left="20"/>
                              <w:rPr>
                                <w:rFonts w:eastAsia="Times New Roman"/>
                                <w:sz w:val="28"/>
                              </w:rPr>
                            </w:pPr>
                            <w:r>
                              <w:rPr>
                                <w:rFonts w:eastAsia="Times New Roman"/>
                                <w:sz w:val="28"/>
                              </w:rPr>
                              <w:t>———</w:t>
                            </w:r>
                            <w:r>
                              <w:rPr>
                                <w:rFonts w:eastAsia="Times New Roman"/>
                                <w:spacing w:val="-3"/>
                                <w:sz w:val="28"/>
                              </w:rPr>
                              <w:t>—</w:t>
                            </w:r>
                            <w:r>
                              <w:rPr>
                                <w:rFonts w:eastAsia="Times New Roman"/>
                                <w:sz w:val="28"/>
                              </w:rPr>
                              <w:t>——</w:t>
                            </w:r>
                            <w:r>
                              <w:rPr>
                                <w:rFonts w:eastAsia="Times New Roman"/>
                                <w:spacing w:val="-3"/>
                                <w:sz w:val="28"/>
                              </w:rPr>
                              <w:t>——</w:t>
                            </w:r>
                            <w:r>
                              <w:rPr>
                                <w:rFonts w:eastAsia="Times New Roman"/>
                                <w:sz w:val="28"/>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19.75pt;margin-top:732.4pt;height:16.05pt;width:170.1pt;mso-position-horizontal-relative:page;mso-position-vertical-relative:page;z-index:-251646976;mso-width-relative:page;mso-height-relative:page;" filled="f" stroked="f" coordsize="21600,21600" o:allowincell="f" o:gfxdata="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zlk382wAAAA0BAAAPAAAAAAAA&#10;AAEAIAAAACIAAABkcnMvZG93bnJldi54bWxQSwECFAAUAAAACACHTuJA6WG0KA8CAAAHBAAADgAA&#10;AAAAAAABACAAAAAqAQAAZHJzL2Uyb0RvYy54bWxQSwUGAAAAAAYABgBZAQAAqwUAAAAA&#10;">
                <v:fill on="f" focussize="0,0"/>
                <v:stroke on="f"/>
                <v:imagedata o:title=""/>
                <o:lock v:ext="edit" aspectratio="f"/>
                <v:textbox inset="0mm,0mm,0mm,0mm">
                  <w:txbxContent>
                    <w:p w14:paraId="5A3796D7">
                      <w:pPr>
                        <w:kinsoku w:val="0"/>
                        <w:overflowPunct w:val="0"/>
                        <w:spacing w:line="307" w:lineRule="exact"/>
                        <w:ind w:left="20"/>
                        <w:rPr>
                          <w:rFonts w:eastAsia="Times New Roman"/>
                          <w:sz w:val="28"/>
                        </w:rPr>
                      </w:pPr>
                      <w:r>
                        <w:rPr>
                          <w:rFonts w:eastAsia="Times New Roman"/>
                          <w:sz w:val="28"/>
                        </w:rPr>
                        <w:t>———</w:t>
                      </w:r>
                      <w:r>
                        <w:rPr>
                          <w:rFonts w:eastAsia="Times New Roman"/>
                          <w:spacing w:val="-3"/>
                          <w:sz w:val="28"/>
                        </w:rPr>
                        <w:t>—</w:t>
                      </w:r>
                      <w:r>
                        <w:rPr>
                          <w:rFonts w:eastAsia="Times New Roman"/>
                          <w:sz w:val="28"/>
                        </w:rPr>
                        <w:t>——</w:t>
                      </w:r>
                      <w:r>
                        <w:rPr>
                          <w:rFonts w:eastAsia="Times New Roman"/>
                          <w:spacing w:val="-3"/>
                          <w:sz w:val="28"/>
                        </w:rPr>
                        <w:t>——</w:t>
                      </w:r>
                      <w:r>
                        <w:rPr>
                          <w:rFonts w:eastAsia="Times New Roman"/>
                          <w:sz w:val="28"/>
                        </w:rPr>
                        <w:t>————</w:t>
                      </w:r>
                    </w:p>
                  </w:txbxContent>
                </v:textbox>
              </v:shape>
            </w:pict>
          </mc:Fallback>
        </mc:AlternateContent>
      </w:r>
    </w:p>
    <w:sectPr>
      <w:footerReference r:id="rId7" w:type="default"/>
      <w:pgSz w:w="11907" w:h="16840"/>
      <w:pgMar w:top="1718" w:right="981" w:bottom="1519" w:left="1280" w:header="1448" w:footer="132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文鼎小标宋">
    <w:altName w:val="宋体"/>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6F5F3">
    <w:pPr>
      <w:kinsoku w:val="0"/>
      <w:overflowPunct w:val="0"/>
      <w:spacing w:line="200" w:lineRule="exact"/>
      <w:rPr>
        <w:rFonts w:eastAsia="Times New Roman"/>
        <w:sz w:val="20"/>
      </w:rPr>
    </w:pPr>
    <w:r>
      <mc:AlternateContent>
        <mc:Choice Requires="wps">
          <w:drawing>
            <wp:anchor distT="0" distB="0" distL="114300" distR="114300" simplePos="0" relativeHeight="251663360" behindDoc="1" locked="0" layoutInCell="0" allowOverlap="1">
              <wp:simplePos x="0" y="0"/>
              <wp:positionH relativeFrom="page">
                <wp:posOffset>6790055</wp:posOffset>
              </wp:positionH>
              <wp:positionV relativeFrom="page">
                <wp:posOffset>9734550</wp:posOffset>
              </wp:positionV>
              <wp:extent cx="63500" cy="139700"/>
              <wp:effectExtent l="0" t="0" r="4445" b="3175"/>
              <wp:wrapNone/>
              <wp:docPr id="5" name="文本框 3"/>
              <wp:cNvGraphicFramePr/>
              <a:graphic xmlns:a="http://schemas.openxmlformats.org/drawingml/2006/main">
                <a:graphicData uri="http://schemas.microsoft.com/office/word/2010/wordprocessingShape">
                  <wps:wsp>
                    <wps:cNvSpPr txBox="1">
                      <a:spLocks noChangeArrowheads="1"/>
                    </wps:cNvSpPr>
                    <wps:spPr bwMode="auto">
                      <a:xfrm>
                        <a:off x="0" y="0"/>
                        <a:ext cx="63500" cy="139700"/>
                      </a:xfrm>
                      <a:prstGeom prst="rect">
                        <a:avLst/>
                      </a:prstGeom>
                      <a:noFill/>
                      <a:ln>
                        <a:noFill/>
                      </a:ln>
                    </wps:spPr>
                    <wps:txbx>
                      <w:txbxContent>
                        <w:p w14:paraId="35FFFC3B">
                          <w:pPr>
                            <w:kinsoku w:val="0"/>
                            <w:overflowPunct w:val="0"/>
                            <w:spacing w:line="204" w:lineRule="exact"/>
                            <w:ind w:left="20"/>
                            <w:rPr>
                              <w:sz w:val="18"/>
                            </w:rPr>
                          </w:pPr>
                          <w:r>
                            <w:rPr>
                              <w:sz w:val="18"/>
                            </w:rPr>
                            <w:t>I</w:t>
                          </w:r>
                        </w:p>
                      </w:txbxContent>
                    </wps:txbx>
                    <wps:bodyPr rot="0" vert="horz" wrap="square" lIns="0" tIns="0" rIns="0" bIns="0" anchor="t" anchorCtr="0" upright="1">
                      <a:noAutofit/>
                    </wps:bodyPr>
                  </wps:wsp>
                </a:graphicData>
              </a:graphic>
            </wp:anchor>
          </w:drawing>
        </mc:Choice>
        <mc:Fallback>
          <w:pict>
            <v:shape id="文本框 3" o:spid="_x0000_s1026" o:spt="202" type="#_x0000_t202" style="position:absolute;left:0pt;margin-left:534.65pt;margin-top:766.5pt;height:11pt;width:5pt;mso-position-horizontal-relative:page;mso-position-vertical-relative:page;z-index:-251653120;mso-width-relative:page;mso-height-relative:page;" filled="f" stroked="f" coordsize="21600,21600" o:allowincell="f" o:gfxdata="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dovVzYAAAADwEAAA8AAAAAAAAAAQAgAAAA&#10;IgAAAGRycy9kb3ducmV2LnhtbFBLAQIUABQAAAAIAIdO4kB92TANCwIAAAMEAAAOAAAAAAAAAAEA&#10;IAAAACcBAABkcnMvZTJvRG9jLnhtbFBLBQYAAAAABgAGAFkBAACkBQAAAAA=&#10;">
              <v:fill on="f" focussize="0,0"/>
              <v:stroke on="f"/>
              <v:imagedata o:title=""/>
              <o:lock v:ext="edit" aspectratio="f"/>
              <v:textbox inset="0mm,0mm,0mm,0mm">
                <w:txbxContent>
                  <w:p w14:paraId="35FFFC3B">
                    <w:pPr>
                      <w:kinsoku w:val="0"/>
                      <w:overflowPunct w:val="0"/>
                      <w:spacing w:line="204" w:lineRule="exact"/>
                      <w:ind w:left="20"/>
                      <w:rPr>
                        <w:sz w:val="18"/>
                      </w:rPr>
                    </w:pPr>
                    <w:r>
                      <w:rPr>
                        <w:sz w:val="18"/>
                      </w:rPr>
                      <w:t>I</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85D7E">
    <w:pPr>
      <w:kinsoku w:val="0"/>
      <w:overflowPunct w:val="0"/>
      <w:spacing w:line="200" w:lineRule="exact"/>
      <w:rPr>
        <w:rFonts w:eastAsia="Times New Roman"/>
        <w:sz w:val="20"/>
      </w:rPr>
    </w:pPr>
    <w:r>
      <mc:AlternateContent>
        <mc:Choice Requires="wps">
          <w:drawing>
            <wp:anchor distT="0" distB="0" distL="114300" distR="114300" simplePos="0" relativeHeight="251664384" behindDoc="1" locked="0" layoutInCell="0" allowOverlap="1">
              <wp:simplePos x="0" y="0"/>
              <wp:positionH relativeFrom="page">
                <wp:posOffset>6751955</wp:posOffset>
              </wp:positionH>
              <wp:positionV relativeFrom="page">
                <wp:posOffset>9734550</wp:posOffset>
              </wp:positionV>
              <wp:extent cx="101600" cy="139700"/>
              <wp:effectExtent l="0" t="0" r="4445" b="317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01600" cy="139700"/>
                      </a:xfrm>
                      <a:prstGeom prst="rect">
                        <a:avLst/>
                      </a:prstGeom>
                      <a:noFill/>
                      <a:ln>
                        <a:noFill/>
                      </a:ln>
                    </wps:spPr>
                    <wps:txbx>
                      <w:txbxContent>
                        <w:p w14:paraId="0E8737CA">
                          <w:pPr>
                            <w:kinsoku w:val="0"/>
                            <w:overflowPunct w:val="0"/>
                            <w:spacing w:line="204" w:lineRule="exact"/>
                            <w:ind w:left="20"/>
                            <w:rPr>
                              <w:sz w:val="18"/>
                            </w:rPr>
                          </w:pPr>
                          <w:r>
                            <w:rPr>
                              <w:sz w:val="18"/>
                            </w:rPr>
                            <w:t>II</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31.65pt;margin-top:766.5pt;height:11pt;width:8pt;mso-position-horizontal-relative:page;mso-position-vertical-relative:page;z-index:-251652096;mso-width-relative:page;mso-height-relative:page;" filled="f" stroked="f" coordsize="21600,21600" o:allowincell="f" o:gfxdata="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6hwB12QAAAA8BAAAPAAAAAAAAAAEAIAAA&#10;ACIAAABkcnMvZG93bnJldi54bWxQSwECFAAUAAAACACHTuJALOmG8QsCAAAEBAAADgAAAAAAAAAB&#10;ACAAAAAoAQAAZHJzL2Uyb0RvYy54bWxQSwUGAAAAAAYABgBZAQAApQUAAAAA&#10;">
              <v:fill on="f" focussize="0,0"/>
              <v:stroke on="f"/>
              <v:imagedata o:title=""/>
              <o:lock v:ext="edit" aspectratio="f"/>
              <v:textbox inset="0mm,0mm,0mm,0mm">
                <w:txbxContent>
                  <w:p w14:paraId="0E8737CA">
                    <w:pPr>
                      <w:kinsoku w:val="0"/>
                      <w:overflowPunct w:val="0"/>
                      <w:spacing w:line="204" w:lineRule="exact"/>
                      <w:ind w:left="20"/>
                      <w:rPr>
                        <w:sz w:val="18"/>
                      </w:rPr>
                    </w:pPr>
                    <w:r>
                      <w:rPr>
                        <w:sz w:val="18"/>
                      </w:rPr>
                      <w:t>II</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44DA2">
    <w:pPr>
      <w:kinsoku w:val="0"/>
      <w:overflowPunct w:val="0"/>
      <w:spacing w:line="200" w:lineRule="exact"/>
      <w:rPr>
        <w:rFonts w:eastAsia="Times New Roman"/>
        <w:sz w:val="20"/>
      </w:rPr>
    </w:pPr>
    <w:r>
      <mc:AlternateContent>
        <mc:Choice Requires="wps">
          <w:drawing>
            <wp:anchor distT="0" distB="0" distL="114300" distR="114300" simplePos="0" relativeHeight="251665408" behindDoc="1" locked="0" layoutInCell="0" allowOverlap="1">
              <wp:simplePos x="0" y="0"/>
              <wp:positionH relativeFrom="page">
                <wp:posOffset>6681470</wp:posOffset>
              </wp:positionH>
              <wp:positionV relativeFrom="page">
                <wp:posOffset>9712325</wp:posOffset>
              </wp:positionV>
              <wp:extent cx="184785" cy="159385"/>
              <wp:effectExtent l="4445" t="0" r="1270" b="0"/>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84785" cy="159385"/>
                      </a:xfrm>
                      <a:prstGeom prst="rect">
                        <a:avLst/>
                      </a:prstGeom>
                      <a:noFill/>
                      <a:ln>
                        <a:noFill/>
                      </a:ln>
                    </wps:spPr>
                    <wps:txbx>
                      <w:txbxContent>
                        <w:p w14:paraId="21225C4B">
                          <w:pPr>
                            <w:kinsoku w:val="0"/>
                            <w:overflowPunct w:val="0"/>
                            <w:spacing w:line="235" w:lineRule="exact"/>
                            <w:ind w:left="40"/>
                            <w:rPr>
                              <w:rFonts w:eastAsia="Times New Roman"/>
                              <w:sz w:val="21"/>
                            </w:rPr>
                          </w:pPr>
                          <w:r>
                            <w:rPr>
                              <w:sz w:val="21"/>
                            </w:rPr>
                            <w:fldChar w:fldCharType="begin"/>
                          </w:r>
                          <w:r>
                            <w:rPr>
                              <w:sz w:val="21"/>
                            </w:rPr>
                            <w:instrText xml:space="preserve"> PAGE </w:instrText>
                          </w:r>
                          <w:r>
                            <w:rPr>
                              <w:sz w:val="21"/>
                            </w:rPr>
                            <w:fldChar w:fldCharType="separate"/>
                          </w:r>
                          <w:r>
                            <w:rPr>
                              <w:sz w:val="21"/>
                            </w:rPr>
                            <w:t>1</w:t>
                          </w:r>
                          <w:r>
                            <w:rPr>
                              <w:sz w:val="21"/>
                            </w:rPr>
                            <w:fldChar w:fldCharType="end"/>
                          </w:r>
                        </w:p>
                      </w:txbxContent>
                    </wps:txbx>
                    <wps:bodyPr rot="0" vert="horz" wrap="square" lIns="0" tIns="0" rIns="0" bIns="0" anchor="t" anchorCtr="0" upright="1">
                      <a:noAutofit/>
                    </wps:bodyPr>
                  </wps:wsp>
                </a:graphicData>
              </a:graphic>
            </wp:anchor>
          </w:drawing>
        </mc:Choice>
        <mc:Fallback>
          <w:pict>
            <v:shape id="文本框 5" o:spid="_x0000_s1026" o:spt="202" type="#_x0000_t202" style="position:absolute;left:0pt;margin-left:526.1pt;margin-top:764.75pt;height:12.55pt;width:14.55pt;mso-position-horizontal-relative:page;mso-position-vertical-relative:page;z-index:-251651072;mso-width-relative:page;mso-height-relative:page;" filled="f" stroked="f" coordsize="21600,21600" o:allowincell="f" o:gfxdata="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aQV7c2wAAAA8BAAAPAAAAAAAAAAEA&#10;IAAAACIAAABkcnMvZG93bnJldi54bWxQSwECFAAUAAAACACHTuJANr8LFgwCAAAEBAAADgAAAAAA&#10;AAABACAAAAAqAQAAZHJzL2Uyb0RvYy54bWxQSwUGAAAAAAYABgBZAQAAqAUAAAAA&#10;">
              <v:fill on="f" focussize="0,0"/>
              <v:stroke on="f"/>
              <v:imagedata o:title=""/>
              <o:lock v:ext="edit" aspectratio="f"/>
              <v:textbox inset="0mm,0mm,0mm,0mm">
                <w:txbxContent>
                  <w:p w14:paraId="21225C4B">
                    <w:pPr>
                      <w:kinsoku w:val="0"/>
                      <w:overflowPunct w:val="0"/>
                      <w:spacing w:line="235" w:lineRule="exact"/>
                      <w:ind w:left="40"/>
                      <w:rPr>
                        <w:rFonts w:eastAsia="Times New Roman"/>
                        <w:sz w:val="21"/>
                      </w:rPr>
                    </w:pPr>
                    <w:r>
                      <w:rPr>
                        <w:sz w:val="21"/>
                      </w:rPr>
                      <w:fldChar w:fldCharType="begin"/>
                    </w:r>
                    <w:r>
                      <w:rPr>
                        <w:sz w:val="21"/>
                      </w:rPr>
                      <w:instrText xml:space="preserve"> PAGE </w:instrText>
                    </w:r>
                    <w:r>
                      <w:rPr>
                        <w:sz w:val="21"/>
                      </w:rPr>
                      <w:fldChar w:fldCharType="separate"/>
                    </w:r>
                    <w:r>
                      <w:rPr>
                        <w:sz w:val="21"/>
                      </w:rPr>
                      <w:t>1</w:t>
                    </w:r>
                    <w:r>
                      <w:rPr>
                        <w:sz w:val="21"/>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F34E1">
    <w:pPr>
      <w:kinsoku w:val="0"/>
      <w:overflowPunct w:val="0"/>
      <w:spacing w:line="200" w:lineRule="exact"/>
      <w:rPr>
        <w:rFonts w:eastAsia="Times New Roman"/>
        <w:sz w:val="20"/>
      </w:rPr>
    </w:pPr>
    <w:r>
      <mc:AlternateContent>
        <mc:Choice Requires="wps">
          <w:drawing>
            <wp:anchor distT="0" distB="0" distL="114300" distR="114300" simplePos="0" relativeHeight="251667456" behindDoc="1" locked="0" layoutInCell="0" allowOverlap="1">
              <wp:simplePos x="0" y="0"/>
              <wp:positionH relativeFrom="page">
                <wp:posOffset>6681470</wp:posOffset>
              </wp:positionH>
              <wp:positionV relativeFrom="page">
                <wp:posOffset>9712325</wp:posOffset>
              </wp:positionV>
              <wp:extent cx="184785" cy="159385"/>
              <wp:effectExtent l="4445" t="0" r="1270" b="0"/>
              <wp:wrapNone/>
              <wp:docPr id="1" name="文本框 7"/>
              <wp:cNvGraphicFramePr/>
              <a:graphic xmlns:a="http://schemas.openxmlformats.org/drawingml/2006/main">
                <a:graphicData uri="http://schemas.microsoft.com/office/word/2010/wordprocessingShape">
                  <wps:wsp>
                    <wps:cNvSpPr txBox="1">
                      <a:spLocks noChangeArrowheads="1"/>
                    </wps:cNvSpPr>
                    <wps:spPr bwMode="auto">
                      <a:xfrm>
                        <a:off x="0" y="0"/>
                        <a:ext cx="184785" cy="159385"/>
                      </a:xfrm>
                      <a:prstGeom prst="rect">
                        <a:avLst/>
                      </a:prstGeom>
                      <a:noFill/>
                      <a:ln>
                        <a:noFill/>
                      </a:ln>
                    </wps:spPr>
                    <wps:txbx>
                      <w:txbxContent>
                        <w:p w14:paraId="0718EE9B">
                          <w:pPr>
                            <w:kinsoku w:val="0"/>
                            <w:overflowPunct w:val="0"/>
                            <w:spacing w:line="235" w:lineRule="exact"/>
                            <w:ind w:left="40"/>
                            <w:rPr>
                              <w:rFonts w:eastAsia="Times New Roman"/>
                              <w:sz w:val="21"/>
                            </w:rPr>
                          </w:pPr>
                          <w:r>
                            <w:rPr>
                              <w:sz w:val="21"/>
                            </w:rPr>
                            <w:fldChar w:fldCharType="begin"/>
                          </w:r>
                          <w:r>
                            <w:rPr>
                              <w:sz w:val="21"/>
                            </w:rPr>
                            <w:instrText xml:space="preserve"> PAGE </w:instrText>
                          </w:r>
                          <w:r>
                            <w:rPr>
                              <w:sz w:val="21"/>
                            </w:rPr>
                            <w:fldChar w:fldCharType="separate"/>
                          </w:r>
                          <w:r>
                            <w:rPr>
                              <w:sz w:val="21"/>
                            </w:rPr>
                            <w:t>18</w:t>
                          </w:r>
                          <w:r>
                            <w:rPr>
                              <w:sz w:val="21"/>
                            </w:rPr>
                            <w:fldChar w:fldCharType="end"/>
                          </w:r>
                        </w:p>
                      </w:txbxContent>
                    </wps:txbx>
                    <wps:bodyPr rot="0" vert="horz" wrap="square" lIns="0" tIns="0" rIns="0" bIns="0" anchor="t" anchorCtr="0" upright="1">
                      <a:noAutofit/>
                    </wps:bodyPr>
                  </wps:wsp>
                </a:graphicData>
              </a:graphic>
            </wp:anchor>
          </w:drawing>
        </mc:Choice>
        <mc:Fallback>
          <w:pict>
            <v:shape id="文本框 7" o:spid="_x0000_s1026" o:spt="202" type="#_x0000_t202" style="position:absolute;left:0pt;margin-left:526.1pt;margin-top:764.75pt;height:12.55pt;width:14.55pt;mso-position-horizontal-relative:page;mso-position-vertical-relative:page;z-index:-251649024;mso-width-relative:page;mso-height-relative:page;" filled="f" stroked="f" coordsize="21600,21600" o:allowincell="f" o:gfxdata="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pBXtzbAAAADwEAAA8AAAAAAAAAAQAg&#10;AAAAIgAAAGRycy9kb3ducmV2LnhtbFBLAQIUABQAAAAIAIdO4kCqU9CvCwIAAAQEAAAOAAAAAAAA&#10;AAEAIAAAACoBAABkcnMvZTJvRG9jLnhtbFBLBQYAAAAABgAGAFkBAACnBQAAAAA=&#10;">
              <v:fill on="f" focussize="0,0"/>
              <v:stroke on="f"/>
              <v:imagedata o:title=""/>
              <o:lock v:ext="edit" aspectratio="f"/>
              <v:textbox inset="0mm,0mm,0mm,0mm">
                <w:txbxContent>
                  <w:p w14:paraId="0718EE9B">
                    <w:pPr>
                      <w:kinsoku w:val="0"/>
                      <w:overflowPunct w:val="0"/>
                      <w:spacing w:line="235" w:lineRule="exact"/>
                      <w:ind w:left="40"/>
                      <w:rPr>
                        <w:rFonts w:eastAsia="Times New Roman"/>
                        <w:sz w:val="21"/>
                      </w:rPr>
                    </w:pPr>
                    <w:r>
                      <w:rPr>
                        <w:sz w:val="21"/>
                      </w:rPr>
                      <w:fldChar w:fldCharType="begin"/>
                    </w:r>
                    <w:r>
                      <w:rPr>
                        <w:sz w:val="21"/>
                      </w:rPr>
                      <w:instrText xml:space="preserve"> PAGE </w:instrText>
                    </w:r>
                    <w:r>
                      <w:rPr>
                        <w:sz w:val="21"/>
                      </w:rPr>
                      <w:fldChar w:fldCharType="separate"/>
                    </w:r>
                    <w:r>
                      <w:rPr>
                        <w:sz w:val="21"/>
                      </w:rPr>
                      <w:t>18</w:t>
                    </w:r>
                    <w:r>
                      <w:rPr>
                        <w:sz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11E8E">
    <w:pPr>
      <w:kinsoku w:val="0"/>
      <w:overflowPunct w:val="0"/>
      <w:spacing w:line="200" w:lineRule="exact"/>
      <w:rPr>
        <w:rFonts w:ascii="黑体" w:hAnsi="黑体" w:eastAsia="黑体"/>
        <w:sz w:val="21"/>
      </w:rPr>
    </w:pPr>
    <w:r>
      <mc:AlternateContent>
        <mc:Choice Requires="wps">
          <w:drawing>
            <wp:anchor distT="0" distB="0" distL="114300" distR="114300" simplePos="0" relativeHeight="251662336" behindDoc="1" locked="0" layoutInCell="0" allowOverlap="1">
              <wp:simplePos x="0" y="0"/>
              <wp:positionH relativeFrom="page">
                <wp:posOffset>3195955</wp:posOffset>
              </wp:positionH>
              <wp:positionV relativeFrom="page">
                <wp:posOffset>732790</wp:posOffset>
              </wp:positionV>
              <wp:extent cx="1427480" cy="159385"/>
              <wp:effectExtent l="0" t="0" r="1270" b="12065"/>
              <wp:wrapNone/>
              <wp:docPr id="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427480" cy="159385"/>
                      </a:xfrm>
                      <a:prstGeom prst="rect">
                        <a:avLst/>
                      </a:prstGeom>
                      <a:noFill/>
                      <a:ln>
                        <a:noFill/>
                      </a:ln>
                    </wps:spPr>
                    <wps:txbx>
                      <w:txbxContent>
                        <w:p w14:paraId="521B3284">
                          <w:pPr>
                            <w:kinsoku w:val="0"/>
                            <w:overflowPunct w:val="0"/>
                            <w:spacing w:line="200" w:lineRule="exact"/>
                            <w:jc w:val="center"/>
                            <w:rPr>
                              <w:rFonts w:ascii="黑体" w:hAnsi="黑体" w:eastAsia="黑体"/>
                              <w:sz w:val="21"/>
                            </w:rPr>
                          </w:pPr>
                          <w:r>
                            <w:rPr>
                              <w:rFonts w:hint="eastAsia" w:ascii="黑体" w:hAnsi="黑体" w:eastAsia="黑体"/>
                              <w:sz w:val="21"/>
                              <w:szCs w:val="21"/>
                            </w:rPr>
                            <w:t>JJF（皖）XXXX—XXXX</w:t>
                          </w:r>
                        </w:p>
                        <w:p w14:paraId="786DCA71">
                          <w:pPr>
                            <w:rPr>
                              <w:rFonts w:eastAsia="Times New Roman"/>
                            </w:rPr>
                          </w:pP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251.65pt;margin-top:57.7pt;height:12.55pt;width:112.4pt;mso-position-horizontal-relative:page;mso-position-vertical-relative:page;z-index:-251654144;mso-width-relative:page;mso-height-relative:page;" filled="f" stroked="f" coordsize="21600,21600" o:allowincell="f" o:gfxdata="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12ubNoAAAALAQAADwAAAAAAAAAB&#10;ACAAAAAiAAAAZHJzL2Rvd25yZXYueG1sUEsBAhQAFAAAAAgAh07iQAgbI8YOAgAABQQAAA4AAAAA&#10;AAAAAQAgAAAAKQEAAGRycy9lMm9Eb2MueG1sUEsFBgAAAAAGAAYAWQEAAKkFAAAAAA==&#10;">
              <v:fill on="f" focussize="0,0"/>
              <v:stroke on="f"/>
              <v:imagedata o:title=""/>
              <o:lock v:ext="edit" aspectratio="f"/>
              <v:textbox inset="0mm,0mm,0mm,0mm">
                <w:txbxContent>
                  <w:p w14:paraId="521B3284">
                    <w:pPr>
                      <w:kinsoku w:val="0"/>
                      <w:overflowPunct w:val="0"/>
                      <w:spacing w:line="200" w:lineRule="exact"/>
                      <w:jc w:val="center"/>
                      <w:rPr>
                        <w:rFonts w:ascii="黑体" w:hAnsi="黑体" w:eastAsia="黑体"/>
                        <w:sz w:val="21"/>
                      </w:rPr>
                    </w:pPr>
                    <w:r>
                      <w:rPr>
                        <w:rFonts w:hint="eastAsia" w:ascii="黑体" w:hAnsi="黑体" w:eastAsia="黑体"/>
                        <w:sz w:val="21"/>
                        <w:szCs w:val="21"/>
                      </w:rPr>
                      <w:t>JJF（皖）XXXX—XXXX</w:t>
                    </w:r>
                  </w:p>
                  <w:p w14:paraId="786DCA71">
                    <w:pPr>
                      <w:rPr>
                        <w:rFonts w:eastAsia="Times New Roman"/>
                      </w:rPr>
                    </w:pPr>
                  </w:p>
                </w:txbxContent>
              </v:textbox>
            </v:shape>
          </w:pict>
        </mc:Fallback>
      </mc:AlternateContent>
    </w:r>
    <w:r>
      <mc:AlternateContent>
        <mc:Choice Requires="wps">
          <w:drawing>
            <wp:anchor distT="0" distB="0" distL="114300" distR="114300" simplePos="0" relativeHeight="251661312" behindDoc="1" locked="0" layoutInCell="0" allowOverlap="1">
              <wp:simplePos x="0" y="0"/>
              <wp:positionH relativeFrom="page">
                <wp:posOffset>935990</wp:posOffset>
              </wp:positionH>
              <wp:positionV relativeFrom="page">
                <wp:posOffset>906780</wp:posOffset>
              </wp:positionV>
              <wp:extent cx="5977890" cy="0"/>
              <wp:effectExtent l="0" t="0" r="22860" b="19050"/>
              <wp:wrapNone/>
              <wp:docPr id="7" name="任意多边形 1"/>
              <wp:cNvGraphicFramePr/>
              <a:graphic xmlns:a="http://schemas.openxmlformats.org/drawingml/2006/main">
                <a:graphicData uri="http://schemas.microsoft.com/office/word/2010/wordprocessingShape">
                  <wps:wsp>
                    <wps:cNvSpPr/>
                    <wps:spPr bwMode="auto">
                      <a:xfrm>
                        <a:off x="0" y="0"/>
                        <a:ext cx="5977890" cy="0"/>
                      </a:xfrm>
                      <a:custGeom>
                        <a:avLst/>
                        <a:gdLst>
                          <a:gd name="T0" fmla="*/ 0 w 9414"/>
                          <a:gd name="T1" fmla="*/ 0 h 20"/>
                          <a:gd name="T2" fmla="*/ 9414 w 9414"/>
                          <a:gd name="T3" fmla="*/ 0 h 20"/>
                        </a:gdLst>
                        <a:ahLst/>
                        <a:cxnLst>
                          <a:cxn ang="0">
                            <a:pos x="T0" y="T1"/>
                          </a:cxn>
                          <a:cxn ang="0">
                            <a:pos x="T2" y="T3"/>
                          </a:cxn>
                        </a:cxnLst>
                        <a:rect l="0" t="0" r="r" b="b"/>
                        <a:pathLst>
                          <a:path w="9414" h="20">
                            <a:moveTo>
                              <a:pt x="0" y="0"/>
                            </a:moveTo>
                            <a:lnTo>
                              <a:pt x="9414" y="0"/>
                            </a:lnTo>
                          </a:path>
                        </a:pathLst>
                      </a:custGeom>
                      <a:noFill/>
                      <a:ln w="7366">
                        <a:solidFill>
                          <a:srgbClr val="000000"/>
                        </a:solidFill>
                        <a:round/>
                      </a:ln>
                    </wps:spPr>
                    <wps:bodyPr rot="0" vert="horz" wrap="square" lIns="91440" tIns="45720" rIns="91440" bIns="45720" anchor="t" anchorCtr="0" upright="1">
                      <a:noAutofit/>
                    </wps:bodyPr>
                  </wps:wsp>
                </a:graphicData>
              </a:graphic>
            </wp:anchor>
          </w:drawing>
        </mc:Choice>
        <mc:Fallback>
          <w:pict>
            <v:shape id="任意多边形 1" o:spid="_x0000_s1026" o:spt="100" style="position:absolute;left:0pt;margin-left:73.7pt;margin-top:71.4pt;height:0pt;width:470.7pt;mso-position-horizontal-relative:page;mso-position-vertical-relative:page;z-index:-251655168;mso-width-relative:page;mso-height-relative:page;" filled="f" stroked="t" coordsize="9414,20" o:allowincell="f" o:gfxdata="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" path="m0,0l9414,0e">
              <v:path o:connectlocs="0,0;5977890,0" o:connectangles="0,0"/>
              <v:fill on="f" focussize="0,0"/>
              <v:stroke weight="0.58pt" color="#000000" joinstyle="round"/>
              <v:imagedata o:title=""/>
              <o:lock v:ext="edit" aspectratio="f"/>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720"/>
  <w:drawingGridHorizontalSpacing w:val="2"/>
  <w:drawingGridVerticalSpacing w:val="2"/>
  <w:doNotShadeFormData w:val="1"/>
  <w:characterSpacingControl w:val="doNotCompress"/>
  <w:noLineBreaksAfter w:lang="zh-CN" w:val="([{·‘“〈《「『【〔〖（．［｛￡￥"/>
  <w:noLineBreaksBefore w:lang="zh-CN" w:val="!),.:;?]}¨·ˇˉ―‖’”…∶、。〃々〉》」』】〕〗！＂＇），．：；？］｀｜｝～￠"/>
  <w:doNotValidateAgainstSchema/>
  <w:doNotDemarcateInvalidXml/>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37A"/>
    <w:rsid w:val="0000153D"/>
    <w:rsid w:val="00001650"/>
    <w:rsid w:val="00001C8D"/>
    <w:rsid w:val="000039F4"/>
    <w:rsid w:val="0000748F"/>
    <w:rsid w:val="00012E9E"/>
    <w:rsid w:val="00020D87"/>
    <w:rsid w:val="0002480B"/>
    <w:rsid w:val="00024BFB"/>
    <w:rsid w:val="000265CE"/>
    <w:rsid w:val="000379D4"/>
    <w:rsid w:val="000523F2"/>
    <w:rsid w:val="00052701"/>
    <w:rsid w:val="0006010C"/>
    <w:rsid w:val="00060E40"/>
    <w:rsid w:val="00063186"/>
    <w:rsid w:val="00067615"/>
    <w:rsid w:val="0007224F"/>
    <w:rsid w:val="00082E18"/>
    <w:rsid w:val="0008459D"/>
    <w:rsid w:val="00086707"/>
    <w:rsid w:val="0009506D"/>
    <w:rsid w:val="00095580"/>
    <w:rsid w:val="00095D3A"/>
    <w:rsid w:val="000A4704"/>
    <w:rsid w:val="000A5C8F"/>
    <w:rsid w:val="000A5D03"/>
    <w:rsid w:val="000B40D1"/>
    <w:rsid w:val="000C169F"/>
    <w:rsid w:val="000C2108"/>
    <w:rsid w:val="000C47F8"/>
    <w:rsid w:val="000D324F"/>
    <w:rsid w:val="000E00C3"/>
    <w:rsid w:val="000E49E2"/>
    <w:rsid w:val="000E6CDB"/>
    <w:rsid w:val="000E7F31"/>
    <w:rsid w:val="000F54B5"/>
    <w:rsid w:val="00101984"/>
    <w:rsid w:val="00103EAE"/>
    <w:rsid w:val="00105778"/>
    <w:rsid w:val="00111DDB"/>
    <w:rsid w:val="00117CC2"/>
    <w:rsid w:val="001200F2"/>
    <w:rsid w:val="001225C4"/>
    <w:rsid w:val="00124362"/>
    <w:rsid w:val="0012635E"/>
    <w:rsid w:val="00127AFA"/>
    <w:rsid w:val="00133E97"/>
    <w:rsid w:val="00143A2B"/>
    <w:rsid w:val="00165D03"/>
    <w:rsid w:val="00167277"/>
    <w:rsid w:val="00176E6E"/>
    <w:rsid w:val="00177B1D"/>
    <w:rsid w:val="001818CA"/>
    <w:rsid w:val="00186459"/>
    <w:rsid w:val="001A37B2"/>
    <w:rsid w:val="001C069B"/>
    <w:rsid w:val="001C50B7"/>
    <w:rsid w:val="001D0A25"/>
    <w:rsid w:val="001D3AA7"/>
    <w:rsid w:val="001E4CF6"/>
    <w:rsid w:val="001E58CC"/>
    <w:rsid w:val="001E6767"/>
    <w:rsid w:val="001E7226"/>
    <w:rsid w:val="001F555A"/>
    <w:rsid w:val="00200C83"/>
    <w:rsid w:val="0020364C"/>
    <w:rsid w:val="002037B9"/>
    <w:rsid w:val="0020438A"/>
    <w:rsid w:val="00213997"/>
    <w:rsid w:val="00220B0B"/>
    <w:rsid w:val="00221DC0"/>
    <w:rsid w:val="0023360E"/>
    <w:rsid w:val="00234988"/>
    <w:rsid w:val="00243E7C"/>
    <w:rsid w:val="002460E3"/>
    <w:rsid w:val="002539BE"/>
    <w:rsid w:val="00255DA3"/>
    <w:rsid w:val="00263D16"/>
    <w:rsid w:val="002652D7"/>
    <w:rsid w:val="002664C3"/>
    <w:rsid w:val="00266807"/>
    <w:rsid w:val="00271C17"/>
    <w:rsid w:val="00271ED1"/>
    <w:rsid w:val="002737E4"/>
    <w:rsid w:val="00273EFE"/>
    <w:rsid w:val="00274577"/>
    <w:rsid w:val="002760D5"/>
    <w:rsid w:val="0027743B"/>
    <w:rsid w:val="00277B2E"/>
    <w:rsid w:val="00285BFB"/>
    <w:rsid w:val="00285F8B"/>
    <w:rsid w:val="00290B89"/>
    <w:rsid w:val="00290FF3"/>
    <w:rsid w:val="00293D7B"/>
    <w:rsid w:val="002944D1"/>
    <w:rsid w:val="00294D01"/>
    <w:rsid w:val="00295E70"/>
    <w:rsid w:val="002A2895"/>
    <w:rsid w:val="002B0777"/>
    <w:rsid w:val="002C662B"/>
    <w:rsid w:val="002D158E"/>
    <w:rsid w:val="002D2C74"/>
    <w:rsid w:val="002D5C62"/>
    <w:rsid w:val="002E16A2"/>
    <w:rsid w:val="002E344C"/>
    <w:rsid w:val="002F26FE"/>
    <w:rsid w:val="002F783F"/>
    <w:rsid w:val="00310C99"/>
    <w:rsid w:val="00322191"/>
    <w:rsid w:val="003224D6"/>
    <w:rsid w:val="003233D9"/>
    <w:rsid w:val="00327762"/>
    <w:rsid w:val="0033230A"/>
    <w:rsid w:val="00335D2A"/>
    <w:rsid w:val="00336D46"/>
    <w:rsid w:val="00336E64"/>
    <w:rsid w:val="00343FA0"/>
    <w:rsid w:val="00344439"/>
    <w:rsid w:val="0035011D"/>
    <w:rsid w:val="003536B5"/>
    <w:rsid w:val="00360D92"/>
    <w:rsid w:val="003626B8"/>
    <w:rsid w:val="00370C12"/>
    <w:rsid w:val="003736E9"/>
    <w:rsid w:val="00374EFA"/>
    <w:rsid w:val="00382764"/>
    <w:rsid w:val="0038354D"/>
    <w:rsid w:val="003868A5"/>
    <w:rsid w:val="00391F1E"/>
    <w:rsid w:val="00392E14"/>
    <w:rsid w:val="003A0C4F"/>
    <w:rsid w:val="003A670F"/>
    <w:rsid w:val="003B0B66"/>
    <w:rsid w:val="003B0E9D"/>
    <w:rsid w:val="003B2AAD"/>
    <w:rsid w:val="003C3D1D"/>
    <w:rsid w:val="003C7E47"/>
    <w:rsid w:val="003D1940"/>
    <w:rsid w:val="003D3D53"/>
    <w:rsid w:val="003D7B26"/>
    <w:rsid w:val="003E2EA0"/>
    <w:rsid w:val="003E3061"/>
    <w:rsid w:val="003E3243"/>
    <w:rsid w:val="003F004D"/>
    <w:rsid w:val="00402D06"/>
    <w:rsid w:val="00405459"/>
    <w:rsid w:val="00411E64"/>
    <w:rsid w:val="00415E84"/>
    <w:rsid w:val="00415EA6"/>
    <w:rsid w:val="00427E47"/>
    <w:rsid w:val="004357DD"/>
    <w:rsid w:val="00435F7F"/>
    <w:rsid w:val="00436A45"/>
    <w:rsid w:val="0044289A"/>
    <w:rsid w:val="00447653"/>
    <w:rsid w:val="00453D19"/>
    <w:rsid w:val="004625E4"/>
    <w:rsid w:val="00465DC6"/>
    <w:rsid w:val="004762D5"/>
    <w:rsid w:val="0048347A"/>
    <w:rsid w:val="0049113C"/>
    <w:rsid w:val="0049654F"/>
    <w:rsid w:val="004A0161"/>
    <w:rsid w:val="004A3FF5"/>
    <w:rsid w:val="004A63F7"/>
    <w:rsid w:val="004A6EBF"/>
    <w:rsid w:val="004B0D3B"/>
    <w:rsid w:val="004B19A3"/>
    <w:rsid w:val="004B4D1B"/>
    <w:rsid w:val="004B5B18"/>
    <w:rsid w:val="004B6E30"/>
    <w:rsid w:val="004C4819"/>
    <w:rsid w:val="004D406B"/>
    <w:rsid w:val="004D5AB0"/>
    <w:rsid w:val="004E02B0"/>
    <w:rsid w:val="004E4781"/>
    <w:rsid w:val="004F1F4C"/>
    <w:rsid w:val="004F2CDF"/>
    <w:rsid w:val="004F2F23"/>
    <w:rsid w:val="004F5426"/>
    <w:rsid w:val="00504061"/>
    <w:rsid w:val="00506BE4"/>
    <w:rsid w:val="005073FB"/>
    <w:rsid w:val="00523A03"/>
    <w:rsid w:val="00546F33"/>
    <w:rsid w:val="0054715F"/>
    <w:rsid w:val="005476A8"/>
    <w:rsid w:val="0055496F"/>
    <w:rsid w:val="00561677"/>
    <w:rsid w:val="0056531E"/>
    <w:rsid w:val="00565FF7"/>
    <w:rsid w:val="00571150"/>
    <w:rsid w:val="0057545A"/>
    <w:rsid w:val="00582139"/>
    <w:rsid w:val="00583449"/>
    <w:rsid w:val="00584FE4"/>
    <w:rsid w:val="005928F4"/>
    <w:rsid w:val="0059398F"/>
    <w:rsid w:val="00594F15"/>
    <w:rsid w:val="005979DD"/>
    <w:rsid w:val="00597A58"/>
    <w:rsid w:val="005A2026"/>
    <w:rsid w:val="005B7876"/>
    <w:rsid w:val="005C63E5"/>
    <w:rsid w:val="005C6D23"/>
    <w:rsid w:val="005E486F"/>
    <w:rsid w:val="005E5D5A"/>
    <w:rsid w:val="005F34B3"/>
    <w:rsid w:val="005F4D74"/>
    <w:rsid w:val="00602253"/>
    <w:rsid w:val="00607789"/>
    <w:rsid w:val="0061694D"/>
    <w:rsid w:val="00616DA9"/>
    <w:rsid w:val="00620F7E"/>
    <w:rsid w:val="006231CA"/>
    <w:rsid w:val="00625408"/>
    <w:rsid w:val="00632D62"/>
    <w:rsid w:val="00632F1C"/>
    <w:rsid w:val="00636399"/>
    <w:rsid w:val="00641E1F"/>
    <w:rsid w:val="00644766"/>
    <w:rsid w:val="00652171"/>
    <w:rsid w:val="00652365"/>
    <w:rsid w:val="00662B58"/>
    <w:rsid w:val="00672A32"/>
    <w:rsid w:val="006812E3"/>
    <w:rsid w:val="006844DC"/>
    <w:rsid w:val="006856F4"/>
    <w:rsid w:val="00691966"/>
    <w:rsid w:val="00693085"/>
    <w:rsid w:val="006A0830"/>
    <w:rsid w:val="006A21A8"/>
    <w:rsid w:val="006A4857"/>
    <w:rsid w:val="006B524D"/>
    <w:rsid w:val="006B563A"/>
    <w:rsid w:val="006C2C81"/>
    <w:rsid w:val="006D1731"/>
    <w:rsid w:val="006D6620"/>
    <w:rsid w:val="006E0B52"/>
    <w:rsid w:val="006F6620"/>
    <w:rsid w:val="00711801"/>
    <w:rsid w:val="00717EFC"/>
    <w:rsid w:val="00724933"/>
    <w:rsid w:val="007372E6"/>
    <w:rsid w:val="00741AE5"/>
    <w:rsid w:val="00744B19"/>
    <w:rsid w:val="00744D20"/>
    <w:rsid w:val="00744F76"/>
    <w:rsid w:val="00747B8C"/>
    <w:rsid w:val="00750E78"/>
    <w:rsid w:val="00761E5F"/>
    <w:rsid w:val="00763CCF"/>
    <w:rsid w:val="00772458"/>
    <w:rsid w:val="00772D10"/>
    <w:rsid w:val="0077546D"/>
    <w:rsid w:val="00784264"/>
    <w:rsid w:val="007903A0"/>
    <w:rsid w:val="007969FF"/>
    <w:rsid w:val="007975EE"/>
    <w:rsid w:val="00797D04"/>
    <w:rsid w:val="007A1BB6"/>
    <w:rsid w:val="007A2ACE"/>
    <w:rsid w:val="007A68CF"/>
    <w:rsid w:val="007B460F"/>
    <w:rsid w:val="007B6947"/>
    <w:rsid w:val="007C21B4"/>
    <w:rsid w:val="007C38A7"/>
    <w:rsid w:val="007C6D3B"/>
    <w:rsid w:val="007D14FA"/>
    <w:rsid w:val="007D446F"/>
    <w:rsid w:val="007D5287"/>
    <w:rsid w:val="007E0AA9"/>
    <w:rsid w:val="007E3D1F"/>
    <w:rsid w:val="007E606F"/>
    <w:rsid w:val="007E6E2E"/>
    <w:rsid w:val="007E798D"/>
    <w:rsid w:val="007F2261"/>
    <w:rsid w:val="007F36A5"/>
    <w:rsid w:val="00800D12"/>
    <w:rsid w:val="00812B6D"/>
    <w:rsid w:val="00813524"/>
    <w:rsid w:val="008138BB"/>
    <w:rsid w:val="0081425C"/>
    <w:rsid w:val="00814A1D"/>
    <w:rsid w:val="008303FC"/>
    <w:rsid w:val="00834BD5"/>
    <w:rsid w:val="00836309"/>
    <w:rsid w:val="00845270"/>
    <w:rsid w:val="00847407"/>
    <w:rsid w:val="0085198A"/>
    <w:rsid w:val="00852C75"/>
    <w:rsid w:val="00853FF4"/>
    <w:rsid w:val="00856CF6"/>
    <w:rsid w:val="0086662E"/>
    <w:rsid w:val="008711B4"/>
    <w:rsid w:val="00875A3D"/>
    <w:rsid w:val="00882BF5"/>
    <w:rsid w:val="0088399C"/>
    <w:rsid w:val="00894CAB"/>
    <w:rsid w:val="008967BB"/>
    <w:rsid w:val="008A54E1"/>
    <w:rsid w:val="008B5B18"/>
    <w:rsid w:val="008B6B0C"/>
    <w:rsid w:val="008B6CA6"/>
    <w:rsid w:val="008C1245"/>
    <w:rsid w:val="008C1E62"/>
    <w:rsid w:val="008C244A"/>
    <w:rsid w:val="008D06A1"/>
    <w:rsid w:val="008D4599"/>
    <w:rsid w:val="008D46D5"/>
    <w:rsid w:val="008D67FA"/>
    <w:rsid w:val="008F5A6B"/>
    <w:rsid w:val="009069CC"/>
    <w:rsid w:val="0092222F"/>
    <w:rsid w:val="009222A4"/>
    <w:rsid w:val="00923EB1"/>
    <w:rsid w:val="00924F39"/>
    <w:rsid w:val="00934A83"/>
    <w:rsid w:val="009403A3"/>
    <w:rsid w:val="00941B39"/>
    <w:rsid w:val="009456A2"/>
    <w:rsid w:val="00953E13"/>
    <w:rsid w:val="00956678"/>
    <w:rsid w:val="00957204"/>
    <w:rsid w:val="009612D0"/>
    <w:rsid w:val="00971830"/>
    <w:rsid w:val="009718C9"/>
    <w:rsid w:val="009753CB"/>
    <w:rsid w:val="00991962"/>
    <w:rsid w:val="00991B11"/>
    <w:rsid w:val="0099390A"/>
    <w:rsid w:val="009A1CA9"/>
    <w:rsid w:val="009A3C89"/>
    <w:rsid w:val="009A6A4F"/>
    <w:rsid w:val="009C32AB"/>
    <w:rsid w:val="009D3528"/>
    <w:rsid w:val="009E5BAF"/>
    <w:rsid w:val="009F3E0D"/>
    <w:rsid w:val="009F5131"/>
    <w:rsid w:val="009F6AC5"/>
    <w:rsid w:val="00A05A57"/>
    <w:rsid w:val="00A116F1"/>
    <w:rsid w:val="00A213F8"/>
    <w:rsid w:val="00A23943"/>
    <w:rsid w:val="00A26670"/>
    <w:rsid w:val="00A30D20"/>
    <w:rsid w:val="00A338AA"/>
    <w:rsid w:val="00A362D7"/>
    <w:rsid w:val="00A37DAC"/>
    <w:rsid w:val="00A4222A"/>
    <w:rsid w:val="00A44C2C"/>
    <w:rsid w:val="00A56696"/>
    <w:rsid w:val="00A578A4"/>
    <w:rsid w:val="00A6170D"/>
    <w:rsid w:val="00A6602C"/>
    <w:rsid w:val="00A710E0"/>
    <w:rsid w:val="00A723A9"/>
    <w:rsid w:val="00A73AC9"/>
    <w:rsid w:val="00A75820"/>
    <w:rsid w:val="00A75982"/>
    <w:rsid w:val="00A75FB3"/>
    <w:rsid w:val="00A77199"/>
    <w:rsid w:val="00A832B4"/>
    <w:rsid w:val="00A85D99"/>
    <w:rsid w:val="00AA03BB"/>
    <w:rsid w:val="00AB074F"/>
    <w:rsid w:val="00AB0A10"/>
    <w:rsid w:val="00AC17D4"/>
    <w:rsid w:val="00AC1CB3"/>
    <w:rsid w:val="00AD3A29"/>
    <w:rsid w:val="00AF39B8"/>
    <w:rsid w:val="00B02606"/>
    <w:rsid w:val="00B10386"/>
    <w:rsid w:val="00B17EA4"/>
    <w:rsid w:val="00B24761"/>
    <w:rsid w:val="00B24D93"/>
    <w:rsid w:val="00B25DAB"/>
    <w:rsid w:val="00B27848"/>
    <w:rsid w:val="00B317B7"/>
    <w:rsid w:val="00B37FC1"/>
    <w:rsid w:val="00B523B6"/>
    <w:rsid w:val="00B53C2A"/>
    <w:rsid w:val="00B53E63"/>
    <w:rsid w:val="00B558BE"/>
    <w:rsid w:val="00B65334"/>
    <w:rsid w:val="00B6773E"/>
    <w:rsid w:val="00B74452"/>
    <w:rsid w:val="00B756C3"/>
    <w:rsid w:val="00B76FD7"/>
    <w:rsid w:val="00B8017B"/>
    <w:rsid w:val="00B8023C"/>
    <w:rsid w:val="00B81B82"/>
    <w:rsid w:val="00B83838"/>
    <w:rsid w:val="00B85166"/>
    <w:rsid w:val="00BA374E"/>
    <w:rsid w:val="00BA449F"/>
    <w:rsid w:val="00BB16A0"/>
    <w:rsid w:val="00BB71BA"/>
    <w:rsid w:val="00BC57AB"/>
    <w:rsid w:val="00BD18B1"/>
    <w:rsid w:val="00BD29F9"/>
    <w:rsid w:val="00BD3DFD"/>
    <w:rsid w:val="00BD637B"/>
    <w:rsid w:val="00BD7DD3"/>
    <w:rsid w:val="00BE0035"/>
    <w:rsid w:val="00BE1C80"/>
    <w:rsid w:val="00BE31DD"/>
    <w:rsid w:val="00BF134A"/>
    <w:rsid w:val="00BF1CE0"/>
    <w:rsid w:val="00BF7FBF"/>
    <w:rsid w:val="00C03F8D"/>
    <w:rsid w:val="00C040E0"/>
    <w:rsid w:val="00C0464B"/>
    <w:rsid w:val="00C058A1"/>
    <w:rsid w:val="00C21E8B"/>
    <w:rsid w:val="00C30F97"/>
    <w:rsid w:val="00C4112A"/>
    <w:rsid w:val="00C46AB2"/>
    <w:rsid w:val="00C478C2"/>
    <w:rsid w:val="00C52FC2"/>
    <w:rsid w:val="00C53035"/>
    <w:rsid w:val="00C573C4"/>
    <w:rsid w:val="00C5741A"/>
    <w:rsid w:val="00C57FB6"/>
    <w:rsid w:val="00C65C13"/>
    <w:rsid w:val="00C718F8"/>
    <w:rsid w:val="00C80767"/>
    <w:rsid w:val="00C81B96"/>
    <w:rsid w:val="00C83331"/>
    <w:rsid w:val="00C931D8"/>
    <w:rsid w:val="00C9329D"/>
    <w:rsid w:val="00C932A2"/>
    <w:rsid w:val="00C94655"/>
    <w:rsid w:val="00C96291"/>
    <w:rsid w:val="00CB2E2B"/>
    <w:rsid w:val="00CB3338"/>
    <w:rsid w:val="00CB5730"/>
    <w:rsid w:val="00CC4D68"/>
    <w:rsid w:val="00CC6AE4"/>
    <w:rsid w:val="00CC719B"/>
    <w:rsid w:val="00CD3664"/>
    <w:rsid w:val="00CD5497"/>
    <w:rsid w:val="00CD5FE9"/>
    <w:rsid w:val="00CE3D37"/>
    <w:rsid w:val="00CE47A4"/>
    <w:rsid w:val="00CF2899"/>
    <w:rsid w:val="00CF5848"/>
    <w:rsid w:val="00D06244"/>
    <w:rsid w:val="00D06C28"/>
    <w:rsid w:val="00D06F8F"/>
    <w:rsid w:val="00D075BE"/>
    <w:rsid w:val="00D137C8"/>
    <w:rsid w:val="00D171E5"/>
    <w:rsid w:val="00D219AA"/>
    <w:rsid w:val="00D21DC6"/>
    <w:rsid w:val="00D24B73"/>
    <w:rsid w:val="00D24E66"/>
    <w:rsid w:val="00D37017"/>
    <w:rsid w:val="00D40D72"/>
    <w:rsid w:val="00D526F0"/>
    <w:rsid w:val="00D53411"/>
    <w:rsid w:val="00D53C8D"/>
    <w:rsid w:val="00D55A84"/>
    <w:rsid w:val="00D57459"/>
    <w:rsid w:val="00D72300"/>
    <w:rsid w:val="00D756B1"/>
    <w:rsid w:val="00D77562"/>
    <w:rsid w:val="00D80E74"/>
    <w:rsid w:val="00D86A7A"/>
    <w:rsid w:val="00D92D87"/>
    <w:rsid w:val="00D94081"/>
    <w:rsid w:val="00D94B98"/>
    <w:rsid w:val="00D95A74"/>
    <w:rsid w:val="00DB498C"/>
    <w:rsid w:val="00DB6B23"/>
    <w:rsid w:val="00DC099B"/>
    <w:rsid w:val="00DC344F"/>
    <w:rsid w:val="00DC6BB4"/>
    <w:rsid w:val="00DD2AB6"/>
    <w:rsid w:val="00DD7BEB"/>
    <w:rsid w:val="00DE373B"/>
    <w:rsid w:val="00DF004D"/>
    <w:rsid w:val="00DF1428"/>
    <w:rsid w:val="00DF311E"/>
    <w:rsid w:val="00DF49A3"/>
    <w:rsid w:val="00E0342E"/>
    <w:rsid w:val="00E036D5"/>
    <w:rsid w:val="00E03948"/>
    <w:rsid w:val="00E053CF"/>
    <w:rsid w:val="00E1437A"/>
    <w:rsid w:val="00E20EBD"/>
    <w:rsid w:val="00E41155"/>
    <w:rsid w:val="00E436DA"/>
    <w:rsid w:val="00E52192"/>
    <w:rsid w:val="00E57596"/>
    <w:rsid w:val="00E622EC"/>
    <w:rsid w:val="00E7766F"/>
    <w:rsid w:val="00E826C3"/>
    <w:rsid w:val="00E86CD0"/>
    <w:rsid w:val="00E9155B"/>
    <w:rsid w:val="00E9224F"/>
    <w:rsid w:val="00E92B86"/>
    <w:rsid w:val="00EA284D"/>
    <w:rsid w:val="00EC3059"/>
    <w:rsid w:val="00ED0F25"/>
    <w:rsid w:val="00ED22CB"/>
    <w:rsid w:val="00ED65FD"/>
    <w:rsid w:val="00EE04E5"/>
    <w:rsid w:val="00EE3195"/>
    <w:rsid w:val="00EE3542"/>
    <w:rsid w:val="00EE6277"/>
    <w:rsid w:val="00EE6A0E"/>
    <w:rsid w:val="00EF56D6"/>
    <w:rsid w:val="00F05310"/>
    <w:rsid w:val="00F05A17"/>
    <w:rsid w:val="00F07C69"/>
    <w:rsid w:val="00F10CB0"/>
    <w:rsid w:val="00F161C2"/>
    <w:rsid w:val="00F162BD"/>
    <w:rsid w:val="00F2496B"/>
    <w:rsid w:val="00F25AAF"/>
    <w:rsid w:val="00F46DCF"/>
    <w:rsid w:val="00F50510"/>
    <w:rsid w:val="00F53540"/>
    <w:rsid w:val="00F53C6B"/>
    <w:rsid w:val="00F71C5C"/>
    <w:rsid w:val="00F75199"/>
    <w:rsid w:val="00F753B7"/>
    <w:rsid w:val="00F83C2B"/>
    <w:rsid w:val="00F86E82"/>
    <w:rsid w:val="00FA0687"/>
    <w:rsid w:val="00FA1FEA"/>
    <w:rsid w:val="00FA23C7"/>
    <w:rsid w:val="00FA645D"/>
    <w:rsid w:val="00FB0BF5"/>
    <w:rsid w:val="00FB185A"/>
    <w:rsid w:val="00FB2B23"/>
    <w:rsid w:val="00FB32AF"/>
    <w:rsid w:val="00FB537A"/>
    <w:rsid w:val="00FD0DE2"/>
    <w:rsid w:val="00FD35AA"/>
    <w:rsid w:val="00FE5878"/>
    <w:rsid w:val="00FF045A"/>
    <w:rsid w:val="00FF1865"/>
    <w:rsid w:val="00FF4580"/>
    <w:rsid w:val="00FF4D93"/>
    <w:rsid w:val="22B80F2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99" w:semiHidden="0" w:name="index heading"/>
    <w:lsdException w:qFormat="1" w:uiPriority="35"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99" w:semiHidden="0" w:name="Closing"/>
    <w:lsdException w:qFormat="1" w:unhideWhenUsed="0" w:uiPriority="99" w:semiHidden="0" w:name="Signature"/>
    <w:lsdException w:uiPriority="1" w:name="Default Paragraph Font"/>
    <w:lsdException w:qFormat="1" w:uiPriority="1"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semiHidden="0" w:name="Balloon Text"/>
    <w:lsdException w:qFormat="1" w:unhideWhenUsed="0" w:uiPriority="59" w:semiHidden="0" w:name="Table Grid"/>
    <w:lsdException w:qFormat="1"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adjustRightInd w:val="0"/>
    </w:pPr>
    <w:rPr>
      <w:rFonts w:ascii="Times New Roman" w:hAnsi="Times New Roman" w:eastAsia="宋体" w:cs="Times New Roman"/>
      <w:kern w:val="0"/>
      <w:sz w:val="24"/>
      <w:szCs w:val="24"/>
      <w:lang w:val="en-US" w:eastAsia="zh-CN" w:bidi="ar-SA"/>
    </w:rPr>
  </w:style>
  <w:style w:type="paragraph" w:styleId="2">
    <w:name w:val="heading 1"/>
    <w:basedOn w:val="1"/>
    <w:link w:val="17"/>
    <w:qFormat/>
    <w:uiPriority w:val="1"/>
    <w:pPr>
      <w:outlineLvl w:val="0"/>
    </w:pPr>
    <w:rPr>
      <w:rFonts w:ascii="黑体" w:eastAsia="黑体"/>
      <w:sz w:val="44"/>
    </w:rPr>
  </w:style>
  <w:style w:type="paragraph" w:styleId="3">
    <w:name w:val="heading 2"/>
    <w:basedOn w:val="1"/>
    <w:link w:val="18"/>
    <w:qFormat/>
    <w:uiPriority w:val="1"/>
    <w:pPr>
      <w:ind w:left="1855"/>
      <w:outlineLvl w:val="1"/>
    </w:pPr>
    <w:rPr>
      <w:rFonts w:ascii="黑体" w:eastAsia="黑体"/>
      <w:sz w:val="32"/>
    </w:rPr>
  </w:style>
  <w:style w:type="paragraph" w:styleId="4">
    <w:name w:val="heading 3"/>
    <w:basedOn w:val="1"/>
    <w:link w:val="19"/>
    <w:qFormat/>
    <w:uiPriority w:val="1"/>
    <w:pPr>
      <w:ind w:left="138"/>
      <w:outlineLvl w:val="2"/>
    </w:pPr>
    <w:rPr>
      <w:rFonts w:ascii="黑体" w:eastAsia="黑体"/>
      <w:sz w:val="28"/>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7"/>
    <w:unhideWhenUsed/>
    <w:qFormat/>
    <w:uiPriority w:val="99"/>
    <w:rPr>
      <w:rFonts w:ascii="宋体"/>
      <w:sz w:val="18"/>
    </w:rPr>
  </w:style>
  <w:style w:type="paragraph" w:styleId="6">
    <w:name w:val="Body Text"/>
    <w:basedOn w:val="1"/>
    <w:link w:val="52"/>
    <w:unhideWhenUsed/>
    <w:qFormat/>
    <w:uiPriority w:val="1"/>
    <w:pPr>
      <w:ind w:left="138"/>
    </w:pPr>
    <w:rPr>
      <w:rFonts w:ascii="宋体"/>
    </w:rPr>
  </w:style>
  <w:style w:type="paragraph" w:styleId="7">
    <w:name w:val="toc 3"/>
    <w:basedOn w:val="1"/>
    <w:next w:val="1"/>
    <w:autoRedefine/>
    <w:qFormat/>
    <w:uiPriority w:val="39"/>
    <w:pPr>
      <w:tabs>
        <w:tab w:val="right" w:leader="dot" w:pos="9637"/>
      </w:tabs>
      <w:spacing w:line="300" w:lineRule="exact"/>
    </w:pPr>
    <w:rPr>
      <w:rFonts w:asciiTheme="minorEastAsia" w:hAnsiTheme="minorEastAsia" w:eastAsiaTheme="minorEastAsia"/>
    </w:rPr>
  </w:style>
  <w:style w:type="paragraph" w:styleId="8">
    <w:name w:val="Balloon Text"/>
    <w:basedOn w:val="1"/>
    <w:link w:val="36"/>
    <w:unhideWhenUsed/>
    <w:qFormat/>
    <w:uiPriority w:val="99"/>
    <w:rPr>
      <w:sz w:val="18"/>
    </w:rPr>
  </w:style>
  <w:style w:type="paragraph" w:styleId="9">
    <w:name w:val="footer"/>
    <w:basedOn w:val="1"/>
    <w:link w:val="44"/>
    <w:unhideWhenUsed/>
    <w:qFormat/>
    <w:uiPriority w:val="99"/>
    <w:pPr>
      <w:tabs>
        <w:tab w:val="center" w:pos="4153"/>
        <w:tab w:val="right" w:pos="8306"/>
      </w:tabs>
      <w:snapToGrid w:val="0"/>
    </w:pPr>
    <w:rPr>
      <w:sz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sz w:val="18"/>
    </w:rPr>
  </w:style>
  <w:style w:type="paragraph" w:styleId="11">
    <w:name w:val="toc 1"/>
    <w:basedOn w:val="1"/>
    <w:next w:val="1"/>
    <w:autoRedefine/>
    <w:qFormat/>
    <w:uiPriority w:val="39"/>
  </w:style>
  <w:style w:type="paragraph" w:styleId="12">
    <w:name w:val="toc 2"/>
    <w:basedOn w:val="1"/>
    <w:next w:val="1"/>
    <w:autoRedefine/>
    <w:qFormat/>
    <w:uiPriority w:val="39"/>
    <w:pPr>
      <w:ind w:left="420" w:leftChars="200"/>
    </w:p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basedOn w:val="15"/>
    <w:unhideWhenUsed/>
    <w:qFormat/>
    <w:uiPriority w:val="99"/>
    <w:rPr>
      <w:rFonts w:cs="Times New Roman"/>
      <w:color w:val="0000FF"/>
      <w:u w:val="single"/>
    </w:rPr>
  </w:style>
  <w:style w:type="character" w:customStyle="1" w:styleId="17">
    <w:name w:val="标题 1 Char"/>
    <w:basedOn w:val="15"/>
    <w:link w:val="2"/>
    <w:unhideWhenUsed/>
    <w:locked/>
    <w:uiPriority w:val="9"/>
    <w:rPr>
      <w:rFonts w:ascii="宋体" w:cs="Times New Roman"/>
      <w:b/>
      <w:kern w:val="44"/>
      <w:sz w:val="44"/>
    </w:rPr>
  </w:style>
  <w:style w:type="character" w:customStyle="1" w:styleId="18">
    <w:name w:val="标题 2 Char"/>
    <w:basedOn w:val="15"/>
    <w:link w:val="3"/>
    <w:unhideWhenUsed/>
    <w:qFormat/>
    <w:locked/>
    <w:uiPriority w:val="9"/>
    <w:rPr>
      <w:rFonts w:ascii="Cambria" w:cs="Times New Roman"/>
      <w:b/>
      <w:sz w:val="32"/>
    </w:rPr>
  </w:style>
  <w:style w:type="character" w:customStyle="1" w:styleId="19">
    <w:name w:val="标题 3 Char"/>
    <w:basedOn w:val="15"/>
    <w:link w:val="4"/>
    <w:unhideWhenUsed/>
    <w:qFormat/>
    <w:locked/>
    <w:uiPriority w:val="9"/>
    <w:rPr>
      <w:rFonts w:ascii="宋体" w:cs="Times New Roman"/>
      <w:b/>
      <w:sz w:val="32"/>
    </w:rPr>
  </w:style>
  <w:style w:type="character" w:customStyle="1" w:styleId="20">
    <w:name w:val="文档结构图 Char22"/>
    <w:unhideWhenUsed/>
    <w:uiPriority w:val="99"/>
    <w:rPr>
      <w:rFonts w:ascii="宋体"/>
      <w:sz w:val="18"/>
    </w:rPr>
  </w:style>
  <w:style w:type="character" w:customStyle="1" w:styleId="21">
    <w:name w:val="文档结构图 Char23"/>
    <w:unhideWhenUsed/>
    <w:uiPriority w:val="99"/>
    <w:rPr>
      <w:rFonts w:ascii="宋体"/>
      <w:sz w:val="18"/>
    </w:rPr>
  </w:style>
  <w:style w:type="character" w:customStyle="1" w:styleId="22">
    <w:name w:val="页脚 Char23"/>
    <w:unhideWhenUsed/>
    <w:uiPriority w:val="99"/>
    <w:rPr>
      <w:sz w:val="18"/>
    </w:rPr>
  </w:style>
  <w:style w:type="character" w:customStyle="1" w:styleId="23">
    <w:name w:val="正文文本 Char2"/>
    <w:unhideWhenUsed/>
    <w:locked/>
    <w:uiPriority w:val="99"/>
    <w:rPr>
      <w:rFonts w:ascii="宋体"/>
    </w:rPr>
  </w:style>
  <w:style w:type="character" w:customStyle="1" w:styleId="24">
    <w:name w:val="文档结构图 Char1"/>
    <w:unhideWhenUsed/>
    <w:qFormat/>
    <w:locked/>
    <w:uiPriority w:val="99"/>
    <w:rPr>
      <w:rFonts w:ascii="宋体"/>
      <w:sz w:val="18"/>
    </w:rPr>
  </w:style>
  <w:style w:type="character" w:customStyle="1" w:styleId="25">
    <w:name w:val="页眉 Char1"/>
    <w:unhideWhenUsed/>
    <w:qFormat/>
    <w:locked/>
    <w:uiPriority w:val="99"/>
    <w:rPr>
      <w:rFonts w:ascii="宋体"/>
      <w:sz w:val="18"/>
    </w:rPr>
  </w:style>
  <w:style w:type="character" w:customStyle="1" w:styleId="26">
    <w:name w:val="页脚 Char4"/>
    <w:unhideWhenUsed/>
    <w:qFormat/>
    <w:locked/>
    <w:uiPriority w:val="99"/>
    <w:rPr>
      <w:rFonts w:ascii="宋体"/>
      <w:sz w:val="18"/>
    </w:rPr>
  </w:style>
  <w:style w:type="character" w:customStyle="1" w:styleId="27">
    <w:name w:val="页眉 Char"/>
    <w:basedOn w:val="15"/>
    <w:link w:val="10"/>
    <w:semiHidden/>
    <w:qFormat/>
    <w:locked/>
    <w:uiPriority w:val="99"/>
    <w:rPr>
      <w:rFonts w:cs="Times New Roman"/>
      <w:kern w:val="0"/>
      <w:sz w:val="18"/>
      <w:szCs w:val="18"/>
    </w:rPr>
  </w:style>
  <w:style w:type="character" w:customStyle="1" w:styleId="28">
    <w:name w:val="页脚 Char5"/>
    <w:basedOn w:val="15"/>
    <w:semiHidden/>
    <w:qFormat/>
    <w:uiPriority w:val="99"/>
    <w:rPr>
      <w:rFonts w:cs="Times New Roman"/>
      <w:kern w:val="0"/>
      <w:sz w:val="18"/>
      <w:szCs w:val="18"/>
    </w:rPr>
  </w:style>
  <w:style w:type="character" w:customStyle="1" w:styleId="29">
    <w:name w:val="正文文本 Char13"/>
    <w:unhideWhenUsed/>
    <w:qFormat/>
    <w:uiPriority w:val="99"/>
  </w:style>
  <w:style w:type="character" w:customStyle="1" w:styleId="30">
    <w:name w:val="页脚 Char1"/>
    <w:unhideWhenUsed/>
    <w:qFormat/>
    <w:locked/>
    <w:uiPriority w:val="99"/>
    <w:rPr>
      <w:rFonts w:ascii="宋体"/>
      <w:sz w:val="18"/>
    </w:rPr>
  </w:style>
  <w:style w:type="character" w:customStyle="1" w:styleId="31">
    <w:name w:val="页眉 Char32"/>
    <w:unhideWhenUsed/>
    <w:qFormat/>
    <w:uiPriority w:val="99"/>
    <w:rPr>
      <w:sz w:val="18"/>
    </w:rPr>
  </w:style>
  <w:style w:type="character" w:customStyle="1" w:styleId="32">
    <w:name w:val="页脚 Char2"/>
    <w:unhideWhenUsed/>
    <w:qFormat/>
    <w:uiPriority w:val="99"/>
    <w:rPr>
      <w:sz w:val="18"/>
    </w:rPr>
  </w:style>
  <w:style w:type="character" w:customStyle="1" w:styleId="33">
    <w:name w:val="页眉 Char31"/>
    <w:unhideWhenUsed/>
    <w:qFormat/>
    <w:uiPriority w:val="99"/>
    <w:rPr>
      <w:sz w:val="18"/>
    </w:rPr>
  </w:style>
  <w:style w:type="character" w:customStyle="1" w:styleId="34">
    <w:name w:val="页脚 Char21"/>
    <w:unhideWhenUsed/>
    <w:qFormat/>
    <w:uiPriority w:val="99"/>
    <w:rPr>
      <w:sz w:val="18"/>
    </w:rPr>
  </w:style>
  <w:style w:type="character" w:customStyle="1" w:styleId="35">
    <w:name w:val="页眉 Char2"/>
    <w:unhideWhenUsed/>
    <w:qFormat/>
    <w:locked/>
    <w:uiPriority w:val="99"/>
    <w:rPr>
      <w:rFonts w:ascii="宋体"/>
      <w:sz w:val="18"/>
    </w:rPr>
  </w:style>
  <w:style w:type="character" w:customStyle="1" w:styleId="36">
    <w:name w:val="批注框文本 Char"/>
    <w:basedOn w:val="15"/>
    <w:link w:val="8"/>
    <w:semiHidden/>
    <w:qFormat/>
    <w:locked/>
    <w:uiPriority w:val="99"/>
    <w:rPr>
      <w:rFonts w:cs="Times New Roman"/>
      <w:kern w:val="0"/>
      <w:sz w:val="18"/>
      <w:szCs w:val="18"/>
    </w:rPr>
  </w:style>
  <w:style w:type="character" w:customStyle="1" w:styleId="37">
    <w:name w:val="文档结构图 Char"/>
    <w:basedOn w:val="15"/>
    <w:link w:val="5"/>
    <w:semiHidden/>
    <w:qFormat/>
    <w:locked/>
    <w:uiPriority w:val="99"/>
    <w:rPr>
      <w:rFonts w:ascii="宋体" w:cs="Times New Roman"/>
      <w:kern w:val="0"/>
      <w:sz w:val="18"/>
      <w:szCs w:val="18"/>
    </w:rPr>
  </w:style>
  <w:style w:type="character" w:customStyle="1" w:styleId="38">
    <w:name w:val="正文文本 Char"/>
    <w:unhideWhenUsed/>
    <w:qFormat/>
    <w:locked/>
    <w:uiPriority w:val="99"/>
    <w:rPr>
      <w:rFonts w:ascii="宋体"/>
    </w:rPr>
  </w:style>
  <w:style w:type="character" w:customStyle="1" w:styleId="39">
    <w:name w:val="页眉 Char3"/>
    <w:unhideWhenUsed/>
    <w:qFormat/>
    <w:uiPriority w:val="99"/>
    <w:rPr>
      <w:sz w:val="18"/>
    </w:rPr>
  </w:style>
  <w:style w:type="character" w:customStyle="1" w:styleId="40">
    <w:name w:val="页眉 Char33"/>
    <w:unhideWhenUsed/>
    <w:qFormat/>
    <w:uiPriority w:val="99"/>
    <w:rPr>
      <w:sz w:val="18"/>
    </w:rPr>
  </w:style>
  <w:style w:type="character" w:customStyle="1" w:styleId="41">
    <w:name w:val="页脚 Char22"/>
    <w:unhideWhenUsed/>
    <w:qFormat/>
    <w:uiPriority w:val="99"/>
    <w:rPr>
      <w:sz w:val="18"/>
    </w:rPr>
  </w:style>
  <w:style w:type="character" w:customStyle="1" w:styleId="42">
    <w:name w:val="文档结构图 Char2"/>
    <w:unhideWhenUsed/>
    <w:qFormat/>
    <w:uiPriority w:val="99"/>
    <w:rPr>
      <w:rFonts w:ascii="宋体"/>
      <w:sz w:val="18"/>
    </w:rPr>
  </w:style>
  <w:style w:type="character" w:customStyle="1" w:styleId="43">
    <w:name w:val="正文文本 Char1"/>
    <w:unhideWhenUsed/>
    <w:qFormat/>
    <w:uiPriority w:val="99"/>
  </w:style>
  <w:style w:type="character" w:customStyle="1" w:styleId="44">
    <w:name w:val="页脚 Char"/>
    <w:basedOn w:val="15"/>
    <w:link w:val="9"/>
    <w:qFormat/>
    <w:locked/>
    <w:uiPriority w:val="99"/>
    <w:rPr>
      <w:rFonts w:cs="Times New Roman"/>
      <w:kern w:val="0"/>
      <w:sz w:val="18"/>
      <w:szCs w:val="18"/>
    </w:rPr>
  </w:style>
  <w:style w:type="paragraph" w:customStyle="1" w:styleId="45">
    <w:name w:val="Table Paragraph"/>
    <w:basedOn w:val="1"/>
    <w:unhideWhenUsed/>
    <w:qFormat/>
    <w:uiPriority w:val="1"/>
  </w:style>
  <w:style w:type="character" w:customStyle="1" w:styleId="46">
    <w:name w:val="文档结构图 Char4"/>
    <w:unhideWhenUsed/>
    <w:qFormat/>
    <w:locked/>
    <w:uiPriority w:val="99"/>
    <w:rPr>
      <w:rFonts w:ascii="宋体"/>
      <w:sz w:val="18"/>
    </w:rPr>
  </w:style>
  <w:style w:type="character" w:customStyle="1" w:styleId="47">
    <w:name w:val="页脚 Char3"/>
    <w:unhideWhenUsed/>
    <w:qFormat/>
    <w:locked/>
    <w:uiPriority w:val="99"/>
    <w:rPr>
      <w:rFonts w:ascii="宋体"/>
      <w:sz w:val="18"/>
    </w:rPr>
  </w:style>
  <w:style w:type="character" w:customStyle="1" w:styleId="48">
    <w:name w:val="正文文本 Char12"/>
    <w:unhideWhenUsed/>
    <w:qFormat/>
    <w:uiPriority w:val="99"/>
  </w:style>
  <w:style w:type="character" w:customStyle="1" w:styleId="49">
    <w:name w:val="正文文本 Char11"/>
    <w:unhideWhenUsed/>
    <w:qFormat/>
    <w:uiPriority w:val="99"/>
  </w:style>
  <w:style w:type="character" w:customStyle="1" w:styleId="50">
    <w:name w:val="正文文本 Char3"/>
    <w:unhideWhenUsed/>
    <w:qFormat/>
    <w:locked/>
    <w:uiPriority w:val="99"/>
    <w:rPr>
      <w:rFonts w:ascii="宋体"/>
    </w:rPr>
  </w:style>
  <w:style w:type="character" w:customStyle="1" w:styleId="51">
    <w:name w:val="文档结构图 Char21"/>
    <w:unhideWhenUsed/>
    <w:qFormat/>
    <w:uiPriority w:val="99"/>
    <w:rPr>
      <w:rFonts w:ascii="宋体"/>
      <w:sz w:val="18"/>
    </w:rPr>
  </w:style>
  <w:style w:type="character" w:customStyle="1" w:styleId="52">
    <w:name w:val="正文文本 Char4"/>
    <w:basedOn w:val="15"/>
    <w:link w:val="6"/>
    <w:qFormat/>
    <w:locked/>
    <w:uiPriority w:val="1"/>
    <w:rPr>
      <w:rFonts w:cs="Times New Roman"/>
      <w:kern w:val="0"/>
      <w:sz w:val="24"/>
      <w:szCs w:val="24"/>
    </w:rPr>
  </w:style>
  <w:style w:type="character" w:customStyle="1" w:styleId="53">
    <w:name w:val="正文文本 Char5"/>
    <w:basedOn w:val="15"/>
    <w:semiHidden/>
    <w:qFormat/>
    <w:uiPriority w:val="99"/>
    <w:rPr>
      <w:rFonts w:cs="Times New Roman"/>
      <w:kern w:val="0"/>
      <w:sz w:val="24"/>
      <w:szCs w:val="24"/>
    </w:rPr>
  </w:style>
  <w:style w:type="character" w:customStyle="1" w:styleId="54">
    <w:name w:val="页眉 Char5"/>
    <w:basedOn w:val="15"/>
    <w:semiHidden/>
    <w:qFormat/>
    <w:uiPriority w:val="99"/>
    <w:rPr>
      <w:rFonts w:cs="Times New Roman"/>
      <w:kern w:val="0"/>
      <w:sz w:val="18"/>
      <w:szCs w:val="18"/>
    </w:rPr>
  </w:style>
  <w:style w:type="character" w:customStyle="1" w:styleId="55">
    <w:name w:val="批注框文本 Char1"/>
    <w:basedOn w:val="15"/>
    <w:semiHidden/>
    <w:qFormat/>
    <w:uiPriority w:val="99"/>
    <w:rPr>
      <w:rFonts w:cs="Times New Roman"/>
      <w:kern w:val="0"/>
      <w:sz w:val="18"/>
      <w:szCs w:val="18"/>
    </w:rPr>
  </w:style>
  <w:style w:type="character" w:customStyle="1" w:styleId="56">
    <w:name w:val="文档结构图 Char3"/>
    <w:basedOn w:val="15"/>
    <w:semiHidden/>
    <w:qFormat/>
    <w:uiPriority w:val="99"/>
    <w:rPr>
      <w:rFonts w:ascii="宋体" w:cs="Times New Roman"/>
      <w:kern w:val="0"/>
      <w:sz w:val="18"/>
      <w:szCs w:val="18"/>
    </w:rPr>
  </w:style>
  <w:style w:type="paragraph" w:styleId="57">
    <w:name w:val="List Paragraph"/>
    <w:basedOn w:val="1"/>
    <w:qFormat/>
    <w:uiPriority w:val="1"/>
  </w:style>
  <w:style w:type="character" w:styleId="58">
    <w:name w:val="Placeholder Text"/>
    <w:basedOn w:val="15"/>
    <w:unhideWhenUsed/>
    <w:qFormat/>
    <w:uiPriority w:val="99"/>
    <w:rPr>
      <w:color w:val="808080"/>
    </w:rPr>
  </w:style>
  <w:style w:type="paragraph" w:customStyle="1" w:styleId="59">
    <w:name w:val="TOC Heading"/>
    <w:basedOn w:val="2"/>
    <w:next w:val="1"/>
    <w:unhideWhenUsed/>
    <w:qFormat/>
    <w:uiPriority w:val="39"/>
    <w:pPr>
      <w:keepNext/>
      <w:keepLines/>
      <w:widowControl/>
      <w:autoSpaceDE/>
      <w:autoSpaceDN/>
      <w:adjustRightInd/>
      <w:spacing w:before="480" w:line="276" w:lineRule="auto"/>
      <w:outlineLvl w:val="9"/>
    </w:pPr>
    <w:rPr>
      <w:rFonts w:asciiTheme="majorHAnsi" w:hAnsiTheme="majorHAnsi" w:eastAsiaTheme="majorEastAsia" w:cstheme="majorBidi"/>
      <w:b/>
      <w:bCs/>
      <w:color w:val="376092" w:themeColor="accent1" w:themeShade="BF"/>
      <w:sz w:val="28"/>
      <w:szCs w:val="28"/>
    </w:rPr>
  </w:style>
  <w:style w:type="paragraph" w:customStyle="1" w:styleId="60">
    <w:name w:val="CM32"/>
    <w:basedOn w:val="1"/>
    <w:next w:val="1"/>
    <w:unhideWhenUsed/>
    <w:qFormat/>
    <w:uiPriority w:val="99"/>
    <w:pPr>
      <w:spacing w:after="70"/>
    </w:pPr>
    <w:rPr>
      <w:rFonts w:ascii="黑体" w:hAnsi="Calibri" w:eastAsia="黑体"/>
    </w:rPr>
  </w:style>
  <w:style w:type="paragraph" w:customStyle="1" w:styleId="61">
    <w:name w:val="发布日期"/>
    <w:qFormat/>
    <w:uiPriority w:val="0"/>
    <w:rPr>
      <w:rFonts w:ascii="Times New Roman" w:hAnsi="Times New Roman" w:eastAsia="黑体" w:cs="Times New Roman"/>
      <w:kern w:val="0"/>
      <w:sz w:val="28"/>
      <w:szCs w:val="20"/>
      <w:lang w:val="en-US" w:eastAsia="zh-CN" w:bidi="ar-SA"/>
    </w:rPr>
  </w:style>
  <w:style w:type="character" w:customStyle="1" w:styleId="62">
    <w:name w:val="fontstyle01"/>
    <w:basedOn w:val="15"/>
    <w:qFormat/>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3" Type="http://schemas.openxmlformats.org/officeDocument/2006/relationships/fontTable" Target="fontTable.xml"/><Relationship Id="rId42" Type="http://schemas.openxmlformats.org/officeDocument/2006/relationships/customXml" Target="../customXml/item2.xml"/><Relationship Id="rId41" Type="http://schemas.openxmlformats.org/officeDocument/2006/relationships/customXml" Target="../customXml/item1.xml"/><Relationship Id="rId40" Type="http://schemas.openxmlformats.org/officeDocument/2006/relationships/image" Target="media/image16.wmf"/><Relationship Id="rId4" Type="http://schemas.openxmlformats.org/officeDocument/2006/relationships/footer" Target="footer1.xml"/><Relationship Id="rId39" Type="http://schemas.openxmlformats.org/officeDocument/2006/relationships/oleObject" Target="embeddings/oleObject12.bin"/><Relationship Id="rId38" Type="http://schemas.openxmlformats.org/officeDocument/2006/relationships/image" Target="media/image15.wmf"/><Relationship Id="rId37" Type="http://schemas.openxmlformats.org/officeDocument/2006/relationships/oleObject" Target="embeddings/oleObject11.bin"/><Relationship Id="rId36" Type="http://schemas.openxmlformats.org/officeDocument/2006/relationships/oleObject" Target="embeddings/oleObject10.bin"/><Relationship Id="rId35" Type="http://schemas.openxmlformats.org/officeDocument/2006/relationships/oleObject" Target="embeddings/oleObject9.bin"/><Relationship Id="rId34" Type="http://schemas.openxmlformats.org/officeDocument/2006/relationships/oleObject" Target="embeddings/oleObject8.bin"/><Relationship Id="rId33" Type="http://schemas.openxmlformats.org/officeDocument/2006/relationships/oleObject" Target="embeddings/oleObject7.bin"/><Relationship Id="rId32" Type="http://schemas.openxmlformats.org/officeDocument/2006/relationships/oleObject" Target="embeddings/oleObject6.bin"/><Relationship Id="rId31" Type="http://schemas.openxmlformats.org/officeDocument/2006/relationships/image" Target="media/image14.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4.bin"/><Relationship Id="rId27" Type="http://schemas.openxmlformats.org/officeDocument/2006/relationships/image" Target="media/image12.wmf"/><Relationship Id="rId26" Type="http://schemas.openxmlformats.org/officeDocument/2006/relationships/oleObject" Target="embeddings/oleObject3.bin"/><Relationship Id="rId25" Type="http://schemas.openxmlformats.org/officeDocument/2006/relationships/image" Target="media/image11.wmf"/><Relationship Id="rId24" Type="http://schemas.openxmlformats.org/officeDocument/2006/relationships/image" Target="media/image10.wmf"/><Relationship Id="rId23" Type="http://schemas.openxmlformats.org/officeDocument/2006/relationships/oleObject" Target="embeddings/oleObject2.bin"/><Relationship Id="rId22" Type="http://schemas.openxmlformats.org/officeDocument/2006/relationships/image" Target="media/image9.wmf"/><Relationship Id="rId21" Type="http://schemas.openxmlformats.org/officeDocument/2006/relationships/image" Target="media/image8.wmf"/><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6.emf"/><Relationship Id="rId17" Type="http://schemas.openxmlformats.org/officeDocument/2006/relationships/package" Target="embeddings/Microsoft_Visio___4.vsdx"/><Relationship Id="rId16" Type="http://schemas.openxmlformats.org/officeDocument/2006/relationships/image" Target="media/image5.emf"/><Relationship Id="rId15" Type="http://schemas.openxmlformats.org/officeDocument/2006/relationships/package" Target="embeddings/Microsoft_Visio___3.vsdx"/><Relationship Id="rId14" Type="http://schemas.openxmlformats.org/officeDocument/2006/relationships/image" Target="media/image4.png"/><Relationship Id="rId13" Type="http://schemas.openxmlformats.org/officeDocument/2006/relationships/image" Target="media/image3.emf"/><Relationship Id="rId12" Type="http://schemas.openxmlformats.org/officeDocument/2006/relationships/package" Target="embeddings/Microsoft_Visio___2.vsdx"/><Relationship Id="rId11" Type="http://schemas.openxmlformats.org/officeDocument/2006/relationships/image" Target="media/image2.emf"/><Relationship Id="rId10" Type="http://schemas.openxmlformats.org/officeDocument/2006/relationships/package" Target="embeddings/Microsoft_Visio___1.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470A42-A73A-4F0E-B8D7-773BEAA3906E}">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23</Pages>
  <Words>4538</Words>
  <Characters>5178</Characters>
  <Lines>90</Lines>
  <Paragraphs>25</Paragraphs>
  <TotalTime>0</TotalTime>
  <ScaleCrop>false</ScaleCrop>
  <LinksUpToDate>false</LinksUpToDate>
  <CharactersWithSpaces>5924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2024-09-22T13:02:00Z</dcterms:created>
  <dc:creator>Administrator</dc:creator>
  <cp:lastModifiedBy>依然Mr.沈</cp:lastModifiedBy>
  <cp:lastPrinted>2024-11-20T08:58:00Z</cp:lastPrinted>
  <dcterms:modified xsi:type="dcterms:W3CDTF">2024-12-23T01:57:19Z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3FECC8CC156E4684A1AA96894B9F00AD_12</vt:lpwstr>
  </property>
</Properties>
</file>